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4C6F0" w14:textId="77777777" w:rsidR="007F5855" w:rsidRPr="004F287D" w:rsidRDefault="007F5855" w:rsidP="00AC23AA">
      <w:pPr>
        <w:spacing w:after="0" w:line="240" w:lineRule="auto"/>
        <w:jc w:val="center"/>
        <w:rPr>
          <w:rFonts w:ascii="Times New Roman" w:hAnsi="Times New Roman" w:cs="Times New Roman"/>
          <w:b/>
          <w:sz w:val="24"/>
          <w:szCs w:val="24"/>
        </w:rPr>
      </w:pPr>
    </w:p>
    <w:p w14:paraId="7090ADB7" w14:textId="77777777" w:rsidR="00206595" w:rsidRDefault="00206595" w:rsidP="00AC23AA">
      <w:pPr>
        <w:spacing w:after="0" w:line="240" w:lineRule="auto"/>
        <w:jc w:val="center"/>
        <w:rPr>
          <w:rFonts w:ascii="Times New Roman" w:hAnsi="Times New Roman" w:cs="Times New Roman"/>
          <w:b/>
          <w:sz w:val="24"/>
          <w:szCs w:val="24"/>
        </w:rPr>
      </w:pPr>
    </w:p>
    <w:p w14:paraId="79653F16" w14:textId="77777777" w:rsidR="00206595" w:rsidRPr="00206595" w:rsidRDefault="00206595" w:rsidP="00206595">
      <w:pPr>
        <w:spacing w:after="0" w:line="240" w:lineRule="auto"/>
        <w:jc w:val="center"/>
        <w:rPr>
          <w:rFonts w:ascii="Times New Roman" w:hAnsi="Times New Roman" w:cs="Times New Roman"/>
          <w:b/>
          <w:sz w:val="24"/>
          <w:szCs w:val="24"/>
        </w:rPr>
      </w:pPr>
      <w:r w:rsidRPr="00206595">
        <w:rPr>
          <w:rFonts w:ascii="Times New Roman" w:hAnsi="Times New Roman" w:cs="Times New Roman"/>
          <w:b/>
          <w:sz w:val="24"/>
          <w:szCs w:val="24"/>
        </w:rPr>
        <w:t>ДОГОВОР № _____</w:t>
      </w:r>
    </w:p>
    <w:p w14:paraId="3C3227B4" w14:textId="77777777" w:rsidR="00206595" w:rsidRPr="00206595" w:rsidRDefault="00206595" w:rsidP="00206595">
      <w:pPr>
        <w:spacing w:after="0" w:line="240" w:lineRule="auto"/>
        <w:jc w:val="center"/>
        <w:rPr>
          <w:rFonts w:ascii="Times New Roman" w:hAnsi="Times New Roman" w:cs="Times New Roman"/>
          <w:b/>
          <w:sz w:val="24"/>
          <w:szCs w:val="24"/>
        </w:rPr>
      </w:pPr>
      <w:r w:rsidRPr="00206595">
        <w:rPr>
          <w:rFonts w:ascii="Times New Roman" w:hAnsi="Times New Roman" w:cs="Times New Roman"/>
          <w:b/>
          <w:sz w:val="24"/>
          <w:szCs w:val="24"/>
        </w:rPr>
        <w:t>об осуществлении технологического присоединения к электрическим сетям</w:t>
      </w:r>
    </w:p>
    <w:p w14:paraId="6B29EFD7" w14:textId="77777777" w:rsidR="00206595" w:rsidRPr="00206595" w:rsidRDefault="00206595" w:rsidP="00206595">
      <w:pPr>
        <w:spacing w:after="0" w:line="240" w:lineRule="auto"/>
        <w:jc w:val="center"/>
        <w:rPr>
          <w:rFonts w:ascii="Times New Roman" w:hAnsi="Times New Roman" w:cs="Times New Roman"/>
          <w:b/>
          <w:sz w:val="24"/>
          <w:szCs w:val="24"/>
        </w:rPr>
      </w:pPr>
      <w:r w:rsidRPr="00206595">
        <w:rPr>
          <w:rFonts w:ascii="Times New Roman" w:hAnsi="Times New Roman" w:cs="Times New Roman"/>
          <w:b/>
          <w:sz w:val="24"/>
          <w:szCs w:val="24"/>
        </w:rPr>
        <w:t xml:space="preserve">(для физических лиц, юридических лиц и индивидуальных предпринимателей в целях технологического присоединения энергопринимающих устройств (объектов по производству электрической энергии, объектов электросетевого хозяйства), максимальная мощность которых составляет не менее 670 </w:t>
      </w:r>
      <w:proofErr w:type="gramStart"/>
      <w:r w:rsidRPr="00206595">
        <w:rPr>
          <w:rFonts w:ascii="Times New Roman" w:hAnsi="Times New Roman" w:cs="Times New Roman"/>
          <w:b/>
          <w:sz w:val="24"/>
          <w:szCs w:val="24"/>
        </w:rPr>
        <w:t>кВт)</w:t>
      </w:r>
      <w:r w:rsidRPr="00466877">
        <w:rPr>
          <w:rFonts w:ascii="Times New Roman" w:hAnsi="Times New Roman" w:cs="Times New Roman"/>
          <w:b/>
          <w:sz w:val="24"/>
          <w:szCs w:val="24"/>
        </w:rPr>
        <w:t>*</w:t>
      </w:r>
      <w:proofErr w:type="gramEnd"/>
    </w:p>
    <w:p w14:paraId="42E307F0" w14:textId="77777777" w:rsidR="00206595" w:rsidRPr="00206595" w:rsidRDefault="00206595" w:rsidP="00206595">
      <w:pPr>
        <w:spacing w:after="0" w:line="240" w:lineRule="auto"/>
        <w:jc w:val="center"/>
        <w:rPr>
          <w:rFonts w:ascii="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95"/>
      </w:tblGrid>
      <w:tr w:rsidR="00206595" w:rsidRPr="00206595" w14:paraId="53B1E6CD" w14:textId="77777777" w:rsidTr="000C4B23">
        <w:tc>
          <w:tcPr>
            <w:tcW w:w="4927" w:type="dxa"/>
          </w:tcPr>
          <w:p w14:paraId="1AB44D58" w14:textId="77777777" w:rsidR="00206595" w:rsidRPr="00206595" w:rsidRDefault="00206595" w:rsidP="00206595">
            <w:pPr>
              <w:rPr>
                <w:rFonts w:ascii="Times New Roman" w:hAnsi="Times New Roman" w:cs="Times New Roman"/>
                <w:sz w:val="24"/>
                <w:szCs w:val="24"/>
              </w:rPr>
            </w:pPr>
            <w:r w:rsidRPr="00206595">
              <w:rPr>
                <w:rFonts w:ascii="Times New Roman" w:hAnsi="Times New Roman" w:cs="Times New Roman"/>
                <w:sz w:val="24"/>
                <w:szCs w:val="24"/>
              </w:rPr>
              <w:t>г. __________</w:t>
            </w:r>
          </w:p>
        </w:tc>
        <w:tc>
          <w:tcPr>
            <w:tcW w:w="4927" w:type="dxa"/>
          </w:tcPr>
          <w:p w14:paraId="1207E391" w14:textId="77777777" w:rsidR="00206595" w:rsidRPr="00206595" w:rsidRDefault="00206595" w:rsidP="00206595">
            <w:pPr>
              <w:jc w:val="right"/>
              <w:rPr>
                <w:rFonts w:ascii="Times New Roman" w:hAnsi="Times New Roman" w:cs="Times New Roman"/>
                <w:sz w:val="24"/>
                <w:szCs w:val="24"/>
              </w:rPr>
            </w:pPr>
            <w:r w:rsidRPr="00206595">
              <w:rPr>
                <w:rFonts w:ascii="Times New Roman" w:hAnsi="Times New Roman" w:cs="Times New Roman"/>
                <w:sz w:val="24"/>
                <w:szCs w:val="24"/>
              </w:rPr>
              <w:t>«___» __________ 20__г.</w:t>
            </w:r>
          </w:p>
        </w:tc>
      </w:tr>
      <w:tr w:rsidR="00206595" w:rsidRPr="00206595" w14:paraId="6F6111E5" w14:textId="77777777" w:rsidTr="000C4B23">
        <w:tc>
          <w:tcPr>
            <w:tcW w:w="4927" w:type="dxa"/>
          </w:tcPr>
          <w:p w14:paraId="6AF017FE" w14:textId="77777777" w:rsidR="00206595" w:rsidRPr="00206595" w:rsidRDefault="00206595" w:rsidP="00206595">
            <w:pPr>
              <w:spacing w:before="240"/>
              <w:rPr>
                <w:rFonts w:ascii="Times New Roman" w:hAnsi="Times New Roman" w:cs="Times New Roman"/>
                <w:sz w:val="24"/>
                <w:szCs w:val="24"/>
              </w:rPr>
            </w:pPr>
            <w:r w:rsidRPr="00206595">
              <w:rPr>
                <w:rFonts w:ascii="Times New Roman" w:hAnsi="Times New Roman" w:cs="Times New Roman"/>
                <w:sz w:val="24"/>
                <w:szCs w:val="24"/>
              </w:rPr>
              <w:t>Указывается город</w:t>
            </w:r>
          </w:p>
        </w:tc>
        <w:tc>
          <w:tcPr>
            <w:tcW w:w="4927" w:type="dxa"/>
          </w:tcPr>
          <w:p w14:paraId="17D55D18" w14:textId="77777777" w:rsidR="00206595" w:rsidRPr="00206595" w:rsidRDefault="00206595" w:rsidP="00206595">
            <w:pPr>
              <w:spacing w:before="240"/>
              <w:ind w:left="318"/>
              <w:rPr>
                <w:rFonts w:ascii="Times New Roman" w:hAnsi="Times New Roman" w:cs="Times New Roman"/>
                <w:sz w:val="24"/>
                <w:szCs w:val="24"/>
              </w:rPr>
            </w:pPr>
            <w:r w:rsidRPr="00206595">
              <w:rPr>
                <w:rFonts w:ascii="Times New Roman" w:hAnsi="Times New Roman" w:cs="Times New Roman"/>
                <w:sz w:val="24"/>
                <w:szCs w:val="24"/>
              </w:rPr>
              <w:t xml:space="preserve">Указывается дата поступления подписанного Заявителем экземпляра Соглашения в Сетевую организацию (дата вступления в силу Соглашения) </w:t>
            </w:r>
          </w:p>
        </w:tc>
      </w:tr>
    </w:tbl>
    <w:p w14:paraId="79F87686" w14:textId="77777777" w:rsidR="00206595" w:rsidRPr="00206595" w:rsidRDefault="00206595" w:rsidP="00206595">
      <w:pPr>
        <w:spacing w:after="0" w:line="240" w:lineRule="auto"/>
        <w:jc w:val="center"/>
        <w:rPr>
          <w:rFonts w:ascii="Times New Roman" w:hAnsi="Times New Roman" w:cs="Times New Roman"/>
          <w:sz w:val="24"/>
          <w:szCs w:val="24"/>
        </w:rPr>
      </w:pPr>
    </w:p>
    <w:p w14:paraId="4BE7E818" w14:textId="5A2D3988" w:rsidR="00206595" w:rsidRPr="00206595" w:rsidRDefault="00206595" w:rsidP="00206595">
      <w:pPr>
        <w:spacing w:after="0" w:line="240" w:lineRule="auto"/>
        <w:ind w:firstLine="851"/>
        <w:jc w:val="both"/>
        <w:rPr>
          <w:rFonts w:ascii="Times New Roman" w:hAnsi="Times New Roman" w:cs="Times New Roman"/>
          <w:sz w:val="24"/>
          <w:szCs w:val="24"/>
        </w:rPr>
      </w:pPr>
      <w:r w:rsidRPr="00206595">
        <w:rPr>
          <w:rFonts w:ascii="Times New Roman" w:hAnsi="Times New Roman" w:cs="Times New Roman"/>
          <w:sz w:val="24"/>
          <w:szCs w:val="24"/>
        </w:rPr>
        <w:t>, именуемое в дальнейшем «Сетевая организация»</w:t>
      </w:r>
      <w:r w:rsidRPr="00206595">
        <w:rPr>
          <w:rFonts w:ascii="Times New Roman" w:hAnsi="Times New Roman" w:cs="Times New Roman"/>
          <w:sz w:val="24"/>
          <w:szCs w:val="24"/>
        </w:rPr>
        <w:br/>
        <w:t>в лице ______________________________ действующего на основании ______________________________, с одной стороны, и _________________</w:t>
      </w:r>
      <w:r w:rsidRPr="00206595">
        <w:rPr>
          <w:rFonts w:ascii="Times New Roman" w:hAnsi="Times New Roman" w:cs="Times New Roman"/>
          <w:sz w:val="24"/>
          <w:szCs w:val="24"/>
        </w:rPr>
        <w:br/>
        <w:t>_____________, именуемое в дальнейшем «Заявитель», в лице ____________</w:t>
      </w:r>
      <w:r w:rsidRPr="00206595">
        <w:rPr>
          <w:rFonts w:ascii="Times New Roman" w:hAnsi="Times New Roman" w:cs="Times New Roman"/>
          <w:sz w:val="24"/>
          <w:szCs w:val="24"/>
        </w:rPr>
        <w:br/>
        <w:t>_________________, действующего на основании _________________________, с другой стороны, вместе именуемые «Стороны», в целях обеспечения технологического присоединения энергопринимающих устройств (объектов по производству электрической энергии, объектов электросетевого хозяйства)</w:t>
      </w:r>
      <w:r w:rsidRPr="0077139D">
        <w:rPr>
          <w:rFonts w:ascii="Times New Roman" w:hAnsi="Times New Roman" w:cs="Times New Roman"/>
          <w:sz w:val="24"/>
          <w:szCs w:val="24"/>
          <w:vertAlign w:val="superscript"/>
        </w:rPr>
        <w:footnoteReference w:id="1"/>
      </w:r>
      <w:r w:rsidRPr="00206595">
        <w:rPr>
          <w:rFonts w:ascii="Times New Roman" w:hAnsi="Times New Roman" w:cs="Times New Roman"/>
          <w:sz w:val="24"/>
          <w:szCs w:val="24"/>
        </w:rPr>
        <w:t xml:space="preserve"> Заявителя заключили настоящий Договор о нижеследующем:</w:t>
      </w:r>
    </w:p>
    <w:p w14:paraId="1ABFAC79" w14:textId="77777777" w:rsidR="00206595" w:rsidRPr="00206595" w:rsidRDefault="00206595" w:rsidP="00206595">
      <w:pPr>
        <w:spacing w:after="0" w:line="240" w:lineRule="auto"/>
        <w:jc w:val="both"/>
        <w:rPr>
          <w:rFonts w:ascii="Times New Roman" w:hAnsi="Times New Roman" w:cs="Times New Roman"/>
          <w:sz w:val="24"/>
          <w:szCs w:val="24"/>
        </w:rPr>
      </w:pPr>
    </w:p>
    <w:p w14:paraId="464869EF" w14:textId="77777777" w:rsidR="00206595" w:rsidRPr="00206595" w:rsidRDefault="00206595" w:rsidP="00206595">
      <w:pPr>
        <w:numPr>
          <w:ilvl w:val="0"/>
          <w:numId w:val="2"/>
        </w:numPr>
        <w:spacing w:after="0" w:line="240" w:lineRule="auto"/>
        <w:contextualSpacing/>
        <w:jc w:val="center"/>
        <w:rPr>
          <w:rFonts w:ascii="Times New Roman" w:hAnsi="Times New Roman" w:cs="Times New Roman"/>
          <w:b/>
          <w:sz w:val="24"/>
          <w:szCs w:val="24"/>
        </w:rPr>
      </w:pPr>
      <w:r w:rsidRPr="00206595">
        <w:rPr>
          <w:rFonts w:ascii="Times New Roman" w:hAnsi="Times New Roman" w:cs="Times New Roman"/>
          <w:b/>
          <w:sz w:val="24"/>
          <w:szCs w:val="24"/>
        </w:rPr>
        <w:t>Предмет Договора</w:t>
      </w:r>
    </w:p>
    <w:p w14:paraId="6314D6B4" w14:textId="77777777" w:rsidR="00206595" w:rsidRPr="00206595" w:rsidRDefault="00206595" w:rsidP="00206595">
      <w:pPr>
        <w:spacing w:after="0" w:line="240" w:lineRule="auto"/>
        <w:rPr>
          <w:rFonts w:ascii="Times New Roman" w:hAnsi="Times New Roman" w:cs="Times New Roman"/>
          <w:sz w:val="24"/>
          <w:szCs w:val="24"/>
        </w:rPr>
      </w:pPr>
    </w:p>
    <w:p w14:paraId="317DB246"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(объектов по производству электрической энергии, объектов электросетевого хозяйства)</w:t>
      </w:r>
      <w:r w:rsidRPr="0077139D">
        <w:rPr>
          <w:rFonts w:ascii="Times New Roman" w:hAnsi="Times New Roman" w:cs="Times New Roman"/>
          <w:sz w:val="24"/>
          <w:szCs w:val="24"/>
          <w:vertAlign w:val="superscript"/>
        </w:rPr>
        <w:footnoteReference w:id="2"/>
      </w:r>
      <w:r w:rsidRPr="00206595">
        <w:rPr>
          <w:rFonts w:ascii="Times New Roman" w:hAnsi="Times New Roman" w:cs="Times New Roman"/>
          <w:sz w:val="24"/>
          <w:szCs w:val="24"/>
        </w:rPr>
        <w:t xml:space="preserve"> Заявителя (далее – технологическое присоединение) _____________________________________</w:t>
      </w:r>
      <w:r w:rsidRPr="00206595">
        <w:rPr>
          <w:rFonts w:ascii="Times New Roman" w:hAnsi="Times New Roman" w:cs="Times New Roman"/>
          <w:sz w:val="24"/>
          <w:szCs w:val="24"/>
        </w:rPr>
        <w:br/>
        <w:t>_________________________________________________________________,</w:t>
      </w:r>
    </w:p>
    <w:p w14:paraId="3E2CFD13" w14:textId="77777777" w:rsidR="00206595" w:rsidRPr="00206595" w:rsidRDefault="00206595" w:rsidP="00206595">
      <w:pPr>
        <w:tabs>
          <w:tab w:val="left" w:pos="1560"/>
        </w:tabs>
        <w:spacing w:after="0" w:line="240" w:lineRule="auto"/>
        <w:jc w:val="center"/>
        <w:rPr>
          <w:rFonts w:ascii="Times New Roman" w:hAnsi="Times New Roman" w:cs="Times New Roman"/>
          <w:sz w:val="24"/>
          <w:szCs w:val="24"/>
        </w:rPr>
      </w:pPr>
      <w:r w:rsidRPr="00206595">
        <w:rPr>
          <w:rFonts w:ascii="Times New Roman" w:hAnsi="Times New Roman" w:cs="Times New Roman"/>
          <w:sz w:val="24"/>
          <w:szCs w:val="24"/>
        </w:rPr>
        <w:t>(наименование устройств)</w:t>
      </w:r>
    </w:p>
    <w:p w14:paraId="5EF58CFB" w14:textId="77777777" w:rsidR="00206595" w:rsidRPr="00206595" w:rsidRDefault="00206595" w:rsidP="00206595">
      <w:pPr>
        <w:tabs>
          <w:tab w:val="left" w:pos="1560"/>
        </w:tabs>
        <w:spacing w:after="0" w:line="240" w:lineRule="auto"/>
        <w:rPr>
          <w:rFonts w:ascii="Times New Roman" w:hAnsi="Times New Roman" w:cs="Times New Roman"/>
          <w:sz w:val="24"/>
          <w:szCs w:val="24"/>
        </w:rPr>
      </w:pPr>
      <w:r w:rsidRPr="00206595">
        <w:rPr>
          <w:rFonts w:ascii="Times New Roman" w:hAnsi="Times New Roman" w:cs="Times New Roman"/>
          <w:sz w:val="24"/>
          <w:szCs w:val="24"/>
        </w:rPr>
        <w:t>расположенных по адресу:_____________________________________________</w:t>
      </w:r>
      <w:r w:rsidRPr="00206595">
        <w:rPr>
          <w:rFonts w:ascii="Times New Roman" w:hAnsi="Times New Roman" w:cs="Times New Roman"/>
          <w:sz w:val="24"/>
          <w:szCs w:val="24"/>
        </w:rPr>
        <w:br/>
        <w:t>____________________________________________________________________,</w:t>
      </w:r>
    </w:p>
    <w:p w14:paraId="0D2E532D" w14:textId="77777777" w:rsidR="00206595" w:rsidRPr="00206595" w:rsidRDefault="00206595" w:rsidP="00206595">
      <w:pPr>
        <w:tabs>
          <w:tab w:val="left" w:pos="1560"/>
        </w:tabs>
        <w:spacing w:after="0" w:line="240" w:lineRule="auto"/>
        <w:rPr>
          <w:rFonts w:ascii="Times New Roman" w:hAnsi="Times New Roman" w:cs="Times New Roman"/>
          <w:sz w:val="24"/>
          <w:szCs w:val="24"/>
        </w:rPr>
      </w:pPr>
      <w:r w:rsidRPr="00206595">
        <w:rPr>
          <w:rFonts w:ascii="Times New Roman" w:hAnsi="Times New Roman" w:cs="Times New Roman"/>
          <w:sz w:val="24"/>
          <w:szCs w:val="24"/>
        </w:rPr>
        <w:t>со следующими характеристиками:</w:t>
      </w:r>
    </w:p>
    <w:p w14:paraId="45399E98" w14:textId="77777777" w:rsidR="00206595" w:rsidRPr="00206595" w:rsidRDefault="00206595" w:rsidP="00206595">
      <w:pPr>
        <w:numPr>
          <w:ilvl w:val="0"/>
          <w:numId w:val="1"/>
        </w:numPr>
        <w:tabs>
          <w:tab w:val="left" w:pos="1418"/>
        </w:tabs>
        <w:spacing w:after="0" w:line="240" w:lineRule="auto"/>
        <w:ind w:left="0" w:firstLine="851"/>
        <w:contextualSpacing/>
        <w:rPr>
          <w:rFonts w:ascii="Times New Roman" w:hAnsi="Times New Roman" w:cs="Times New Roman"/>
          <w:sz w:val="24"/>
          <w:szCs w:val="24"/>
        </w:rPr>
      </w:pPr>
      <w:r w:rsidRPr="00206595">
        <w:rPr>
          <w:rFonts w:ascii="Times New Roman" w:hAnsi="Times New Roman" w:cs="Times New Roman"/>
          <w:sz w:val="24"/>
          <w:szCs w:val="24"/>
        </w:rPr>
        <w:t>максимальная мощность _____МВт;</w:t>
      </w:r>
    </w:p>
    <w:p w14:paraId="4E85FE5E" w14:textId="77777777" w:rsidR="00206595" w:rsidRPr="00206595" w:rsidRDefault="00206595" w:rsidP="00206595">
      <w:pPr>
        <w:numPr>
          <w:ilvl w:val="0"/>
          <w:numId w:val="1"/>
        </w:numPr>
        <w:tabs>
          <w:tab w:val="left" w:pos="1418"/>
        </w:tabs>
        <w:spacing w:after="0" w:line="240" w:lineRule="auto"/>
        <w:ind w:left="0" w:firstLine="851"/>
        <w:contextualSpacing/>
        <w:rPr>
          <w:rFonts w:ascii="Times New Roman" w:hAnsi="Times New Roman" w:cs="Times New Roman"/>
          <w:sz w:val="24"/>
          <w:szCs w:val="24"/>
        </w:rPr>
      </w:pPr>
      <w:r w:rsidRPr="00206595">
        <w:rPr>
          <w:rFonts w:ascii="Times New Roman" w:hAnsi="Times New Roman" w:cs="Times New Roman"/>
          <w:sz w:val="24"/>
          <w:szCs w:val="24"/>
        </w:rPr>
        <w:t>класс напряжения в точках присоединения _____кВ,</w:t>
      </w:r>
    </w:p>
    <w:p w14:paraId="057C2B20" w14:textId="77777777" w:rsidR="00206595" w:rsidRPr="00206595" w:rsidRDefault="00206595" w:rsidP="00206595">
      <w:pPr>
        <w:tabs>
          <w:tab w:val="left" w:pos="1418"/>
        </w:tabs>
        <w:spacing w:after="0" w:line="240" w:lineRule="auto"/>
        <w:jc w:val="both"/>
        <w:rPr>
          <w:rFonts w:ascii="Times New Roman" w:hAnsi="Times New Roman" w:cs="Times New Roman"/>
          <w:sz w:val="24"/>
          <w:szCs w:val="24"/>
        </w:rPr>
      </w:pPr>
      <w:r w:rsidRPr="00206595">
        <w:rPr>
          <w:rFonts w:ascii="Times New Roman" w:hAnsi="Times New Roman" w:cs="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(объектов по производству электрической энергии, объектов электросетевого хозяйства)</w:t>
      </w:r>
      <w:r w:rsidRPr="0077139D">
        <w:rPr>
          <w:rFonts w:ascii="Times New Roman" w:hAnsi="Times New Roman" w:cs="Times New Roman"/>
          <w:sz w:val="24"/>
          <w:szCs w:val="24"/>
          <w:vertAlign w:val="superscript"/>
        </w:rPr>
        <w:footnoteReference w:id="3"/>
      </w:r>
      <w:r w:rsidRPr="00206595">
        <w:rPr>
          <w:rFonts w:ascii="Times New Roman" w:hAnsi="Times New Roman" w:cs="Times New Roman"/>
          <w:sz w:val="24"/>
          <w:szCs w:val="24"/>
        </w:rPr>
        <w:t xml:space="preserve"> Заявителя, урегулированию отношений с третьими лицами в случае необходимости строительства (модернизации) такими лицами принадлежащих им энергопринимающих устройств (объектов по производству электрической энергии, объектов электросетевого хозяйства)</w:t>
      </w:r>
      <w:r w:rsidRPr="0077139D">
        <w:rPr>
          <w:rFonts w:ascii="Times New Roman" w:hAnsi="Times New Roman" w:cs="Times New Roman"/>
          <w:sz w:val="24"/>
          <w:szCs w:val="24"/>
          <w:vertAlign w:val="superscript"/>
        </w:rPr>
        <w:footnoteReference w:id="4"/>
      </w:r>
      <w:r w:rsidRPr="00206595">
        <w:rPr>
          <w:rFonts w:ascii="Times New Roman" w:hAnsi="Times New Roman" w:cs="Times New Roman"/>
          <w:sz w:val="24"/>
          <w:szCs w:val="24"/>
        </w:rPr>
        <w:t>.</w:t>
      </w:r>
    </w:p>
    <w:p w14:paraId="078F2F57" w14:textId="77777777" w:rsidR="00206595" w:rsidRPr="00206595" w:rsidRDefault="00206595" w:rsidP="00206595">
      <w:pPr>
        <w:tabs>
          <w:tab w:val="left" w:pos="1418"/>
        </w:tabs>
        <w:spacing w:after="0" w:line="240" w:lineRule="auto"/>
        <w:ind w:firstLine="851"/>
        <w:jc w:val="both"/>
        <w:rPr>
          <w:rFonts w:ascii="Times New Roman" w:hAnsi="Times New Roman" w:cs="Times New Roman"/>
          <w:sz w:val="24"/>
          <w:szCs w:val="24"/>
        </w:rPr>
      </w:pPr>
      <w:r w:rsidRPr="00206595">
        <w:rPr>
          <w:rFonts w:ascii="Times New Roman" w:hAnsi="Times New Roman" w:cs="Times New Roman"/>
          <w:sz w:val="24"/>
          <w:szCs w:val="24"/>
        </w:rPr>
        <w:lastRenderedPageBreak/>
        <w:t>Заявитель обязуется оплатить расходы (плату) на технологическое присоединение в соответствии с условиями настоящего Договора.</w:t>
      </w:r>
    </w:p>
    <w:p w14:paraId="1B17BF60"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(далее - ТУ) (приложение 1 к настоящему Договору).</w:t>
      </w:r>
    </w:p>
    <w:p w14:paraId="79158423"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Срок выполнения мероприятий по технологическому присоединению по настоящему Договору со стороны Заявителя и Сетевой организации составляет не более ___ лет с даты заключения Договора.</w:t>
      </w:r>
    </w:p>
    <w:p w14:paraId="497B30BE"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 xml:space="preserve">Заявитель несет балансовую и эксплуатационную ответственность в границах своего участка, Сетевая организация - до границ участка Заявителя. </w:t>
      </w:r>
    </w:p>
    <w:p w14:paraId="1609D6F2" w14:textId="77777777" w:rsidR="00206595" w:rsidRPr="00206595" w:rsidRDefault="00206595" w:rsidP="00206595">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14:paraId="1287C74D" w14:textId="77777777" w:rsidR="00206595" w:rsidRPr="00206595" w:rsidRDefault="00206595" w:rsidP="00206595">
      <w:pPr>
        <w:autoSpaceDE w:val="0"/>
        <w:autoSpaceDN w:val="0"/>
        <w:adjustRightInd w:val="0"/>
        <w:spacing w:after="0" w:line="240" w:lineRule="auto"/>
        <w:ind w:firstLine="851"/>
        <w:jc w:val="both"/>
        <w:rPr>
          <w:rFonts w:ascii="Times New Roman" w:hAnsi="Times New Roman" w:cs="Times New Roman"/>
          <w:sz w:val="24"/>
          <w:szCs w:val="24"/>
        </w:rPr>
      </w:pPr>
      <w:r w:rsidRPr="00206595">
        <w:rPr>
          <w:rFonts w:ascii="Times New Roman" w:hAnsi="Times New Roman" w:cs="Times New Roman"/>
          <w:sz w:val="24"/>
          <w:szCs w:val="24"/>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14:paraId="7DF59016" w14:textId="77777777" w:rsidR="00206595" w:rsidRPr="00206595" w:rsidRDefault="00206595" w:rsidP="00206595">
      <w:pPr>
        <w:tabs>
          <w:tab w:val="left" w:pos="1560"/>
        </w:tabs>
        <w:spacing w:after="0" w:line="240" w:lineRule="auto"/>
        <w:ind w:firstLine="851"/>
        <w:jc w:val="both"/>
        <w:rPr>
          <w:rFonts w:ascii="Times New Roman" w:hAnsi="Times New Roman" w:cs="Times New Roman"/>
          <w:sz w:val="24"/>
          <w:szCs w:val="24"/>
        </w:rPr>
      </w:pPr>
      <w:r w:rsidRPr="00206595">
        <w:rPr>
          <w:rFonts w:ascii="Times New Roman" w:hAnsi="Times New Roman" w:cs="Times New Roman"/>
          <w:sz w:val="24"/>
          <w:szCs w:val="24"/>
        </w:rPr>
        <w:t>Порядок оформления Акта об осуществлении технологического присоединения устанавливается в соответствии с пунктами 2.1.6 и 2.3.11 настоящего Договора.</w:t>
      </w:r>
    </w:p>
    <w:p w14:paraId="50A5A842"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По окончании осуществления мероприятий по технологическому присоединению (этапа при поэтапном вводе) Стороны составляют Акт об осуществлении технологического присоединения по форме, указанной в приложении 2 к настоящему Договору, Акт согласования технологической и (или) аварийной брони (при необходимости) по форме, указанной в приложении 3 к настоящему Договору.</w:t>
      </w:r>
    </w:p>
    <w:p w14:paraId="7E34C703" w14:textId="77777777" w:rsidR="00206595" w:rsidRPr="00206595" w:rsidRDefault="00206595" w:rsidP="00206595">
      <w:pPr>
        <w:tabs>
          <w:tab w:val="left" w:pos="1560"/>
        </w:tabs>
        <w:spacing w:after="0" w:line="240" w:lineRule="auto"/>
        <w:jc w:val="both"/>
        <w:rPr>
          <w:rFonts w:ascii="Times New Roman" w:hAnsi="Times New Roman" w:cs="Times New Roman"/>
          <w:sz w:val="24"/>
          <w:szCs w:val="24"/>
        </w:rPr>
      </w:pPr>
    </w:p>
    <w:p w14:paraId="49C3B287" w14:textId="77777777" w:rsidR="00206595" w:rsidRPr="00206595" w:rsidRDefault="00206595" w:rsidP="00206595">
      <w:pPr>
        <w:numPr>
          <w:ilvl w:val="0"/>
          <w:numId w:val="2"/>
        </w:numPr>
        <w:spacing w:after="0" w:line="240" w:lineRule="auto"/>
        <w:contextualSpacing/>
        <w:jc w:val="center"/>
        <w:rPr>
          <w:rFonts w:ascii="Times New Roman" w:hAnsi="Times New Roman" w:cs="Times New Roman"/>
          <w:b/>
          <w:sz w:val="24"/>
          <w:szCs w:val="24"/>
        </w:rPr>
      </w:pPr>
      <w:r w:rsidRPr="00206595">
        <w:rPr>
          <w:rFonts w:ascii="Times New Roman" w:hAnsi="Times New Roman" w:cs="Times New Roman"/>
          <w:b/>
          <w:sz w:val="24"/>
          <w:szCs w:val="24"/>
        </w:rPr>
        <w:t>Права и обязанности Сторон</w:t>
      </w:r>
    </w:p>
    <w:p w14:paraId="73A4C95E" w14:textId="77777777" w:rsidR="00206595" w:rsidRPr="00206595" w:rsidRDefault="00206595" w:rsidP="00206595">
      <w:pPr>
        <w:spacing w:after="0" w:line="240" w:lineRule="auto"/>
        <w:rPr>
          <w:rFonts w:ascii="Times New Roman" w:hAnsi="Times New Roman" w:cs="Times New Roman"/>
          <w:sz w:val="24"/>
          <w:szCs w:val="24"/>
        </w:rPr>
      </w:pPr>
    </w:p>
    <w:p w14:paraId="13CE23AC" w14:textId="77777777" w:rsidR="00206595" w:rsidRPr="00206595" w:rsidRDefault="00206595" w:rsidP="00206595">
      <w:pPr>
        <w:numPr>
          <w:ilvl w:val="1"/>
          <w:numId w:val="2"/>
        </w:numPr>
        <w:tabs>
          <w:tab w:val="left" w:pos="1560"/>
        </w:tabs>
        <w:spacing w:after="0" w:line="240" w:lineRule="auto"/>
        <w:ind w:left="0" w:firstLine="851"/>
        <w:contextualSpacing/>
        <w:rPr>
          <w:rFonts w:ascii="Times New Roman" w:hAnsi="Times New Roman" w:cs="Times New Roman"/>
          <w:b/>
          <w:sz w:val="24"/>
          <w:szCs w:val="24"/>
        </w:rPr>
      </w:pPr>
      <w:r w:rsidRPr="00206595">
        <w:rPr>
          <w:rFonts w:ascii="Times New Roman" w:hAnsi="Times New Roman" w:cs="Times New Roman"/>
          <w:b/>
          <w:sz w:val="24"/>
          <w:szCs w:val="24"/>
        </w:rPr>
        <w:t>Сетевая организация обязуется:</w:t>
      </w:r>
    </w:p>
    <w:p w14:paraId="663B2F29"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Надлежащим образом и своевременно исполнить обязательства по настоящему Договору при условии надлежащего исполнения Заявителем своих обязательств по настоящему Договору.</w:t>
      </w:r>
    </w:p>
    <w:p w14:paraId="078D2226" w14:textId="77777777" w:rsidR="00206595" w:rsidRPr="00112AA7"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 xml:space="preserve">В случае если в ходе проектирования у Заявителя возникнет </w:t>
      </w:r>
      <w:r w:rsidRPr="00112AA7">
        <w:rPr>
          <w:rFonts w:ascii="Times New Roman" w:hAnsi="Times New Roman" w:cs="Times New Roman"/>
          <w:sz w:val="24"/>
          <w:szCs w:val="24"/>
        </w:rPr>
        <w:t>необходимость частичного отступления от ТУ, в течение 10 (десяти) рабочих дней с даты обращения Заявителя согласовать частичное отступление от ТУ.</w:t>
      </w:r>
    </w:p>
    <w:p w14:paraId="4C63AEA5" w14:textId="77777777" w:rsidR="00206595" w:rsidRPr="00112AA7" w:rsidRDefault="007930A7"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112AA7">
        <w:rPr>
          <w:rFonts w:ascii="Times New Roman" w:hAnsi="Times New Roman" w:cs="Times New Roman"/>
          <w:sz w:val="24"/>
          <w:szCs w:val="24"/>
        </w:rPr>
        <w:t xml:space="preserve">В течение 10 (десяти) дней со дня получения Сетевой организацией уведомления о выполнении Заявителем ТУ провести осмотр присоединяемых </w:t>
      </w:r>
      <w:r w:rsidR="007E1654" w:rsidRPr="00112AA7">
        <w:rPr>
          <w:rFonts w:ascii="Times New Roman" w:hAnsi="Times New Roman" w:cs="Times New Roman"/>
          <w:sz w:val="24"/>
          <w:szCs w:val="24"/>
        </w:rPr>
        <w:t>энергопринимающих устройств (объектов электросетевого хозяйства)</w:t>
      </w:r>
      <w:r w:rsidRPr="00112AA7">
        <w:rPr>
          <w:rFonts w:ascii="Times New Roman" w:hAnsi="Times New Roman" w:cs="Times New Roman"/>
          <w:sz w:val="24"/>
          <w:szCs w:val="24"/>
        </w:rPr>
        <w:t xml:space="preserve"> Заявителя и проверку выполнения </w:t>
      </w:r>
      <w:r w:rsidR="007E1654" w:rsidRPr="00112AA7">
        <w:rPr>
          <w:rFonts w:ascii="Times New Roman" w:hAnsi="Times New Roman" w:cs="Times New Roman"/>
          <w:sz w:val="24"/>
          <w:szCs w:val="24"/>
        </w:rPr>
        <w:t>ТУ</w:t>
      </w:r>
      <w:r w:rsidRPr="00112AA7">
        <w:rPr>
          <w:rFonts w:ascii="Times New Roman" w:hAnsi="Times New Roman" w:cs="Times New Roman"/>
          <w:sz w:val="24"/>
          <w:szCs w:val="24"/>
        </w:rPr>
        <w:t>. В случае если ТУ подлежали согласованию с субъектом оперативно-диспетчерского управления</w:t>
      </w:r>
      <w:r w:rsidR="00FC561F" w:rsidRPr="00112AA7">
        <w:rPr>
          <w:rFonts w:ascii="Times New Roman" w:hAnsi="Times New Roman" w:cs="Times New Roman"/>
          <w:sz w:val="24"/>
          <w:szCs w:val="24"/>
        </w:rPr>
        <w:t>,</w:t>
      </w:r>
      <w:r w:rsidRPr="00112AA7">
        <w:rPr>
          <w:rFonts w:ascii="Times New Roman" w:hAnsi="Times New Roman" w:cs="Times New Roman"/>
          <w:sz w:val="24"/>
          <w:szCs w:val="24"/>
        </w:rPr>
        <w:t xml:space="preserve"> срок проведения мероприятий по проверке выполнения Заявителем ТУ со стороны Сетевой организации в таком случае составляет</w:t>
      </w:r>
      <w:r w:rsidR="00112EB6" w:rsidRPr="00112AA7">
        <w:rPr>
          <w:rFonts w:ascii="Times New Roman" w:hAnsi="Times New Roman" w:cs="Times New Roman"/>
          <w:sz w:val="24"/>
          <w:szCs w:val="24"/>
        </w:rPr>
        <w:t xml:space="preserve"> не более</w:t>
      </w:r>
      <w:r w:rsidRPr="00112AA7">
        <w:rPr>
          <w:rFonts w:ascii="Times New Roman" w:hAnsi="Times New Roman" w:cs="Times New Roman"/>
          <w:sz w:val="24"/>
          <w:szCs w:val="24"/>
        </w:rPr>
        <w:t xml:space="preserve"> 25 (двадцать пять) дней.</w:t>
      </w:r>
    </w:p>
    <w:p w14:paraId="272FDB8A"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lastRenderedPageBreak/>
        <w:t>В согласованный Сторонами срок принять участие в осмотре (обследовании) присоединяемых 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footnoteReference w:id="5"/>
      </w:r>
      <w:r w:rsidRPr="00206595">
        <w:rPr>
          <w:rFonts w:ascii="Times New Roman" w:hAnsi="Times New Roman" w:cs="Times New Roman"/>
          <w:sz w:val="24"/>
          <w:szCs w:val="24"/>
        </w:rPr>
        <w:t xml:space="preserve"> Заявителя должностным лицом органа федерального государственного энергетического надзора.</w:t>
      </w:r>
    </w:p>
    <w:p w14:paraId="720610AD" w14:textId="77777777" w:rsidR="00206595" w:rsidRPr="00E7283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 xml:space="preserve">Не позднее 30 (тридцати) рабочих дней со дня получения копии </w:t>
      </w:r>
      <w:r w:rsidRPr="00E72835">
        <w:rPr>
          <w:rFonts w:ascii="Times New Roman" w:eastAsia="Calibri" w:hAnsi="Times New Roman" w:cs="Times New Roman"/>
          <w:color w:val="000000"/>
          <w:sz w:val="24"/>
          <w:szCs w:val="24"/>
        </w:rPr>
        <w:t>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пунктом 1.3 настоящего Договора</w:t>
      </w:r>
      <w:r w:rsidRPr="00E72835">
        <w:rPr>
          <w:rFonts w:ascii="Times New Roman" w:hAnsi="Times New Roman" w:cs="Times New Roman"/>
          <w:sz w:val="24"/>
          <w:szCs w:val="24"/>
        </w:rPr>
        <w:t>, осуществить фактическое присоединение энергопринимающих устройств (объектов по производству электрической энергии, объектов электросетевого хозяйства)</w:t>
      </w:r>
      <w:r w:rsidRPr="00E72835">
        <w:rPr>
          <w:rFonts w:ascii="Times New Roman" w:hAnsi="Times New Roman" w:cs="Times New Roman"/>
          <w:sz w:val="24"/>
          <w:szCs w:val="24"/>
          <w:vertAlign w:val="superscript"/>
        </w:rPr>
        <w:t xml:space="preserve"> </w:t>
      </w:r>
      <w:r w:rsidRPr="00E72835">
        <w:rPr>
          <w:rFonts w:ascii="Times New Roman" w:hAnsi="Times New Roman" w:cs="Times New Roman"/>
          <w:sz w:val="24"/>
          <w:szCs w:val="24"/>
          <w:vertAlign w:val="superscript"/>
        </w:rPr>
        <w:footnoteReference w:id="6"/>
      </w:r>
      <w:r w:rsidRPr="00E72835">
        <w:rPr>
          <w:rFonts w:ascii="Times New Roman" w:hAnsi="Times New Roman" w:cs="Times New Roman"/>
          <w:sz w:val="24"/>
          <w:szCs w:val="24"/>
        </w:rPr>
        <w:t xml:space="preserve"> Заявителя к электрическим сетям</w:t>
      </w:r>
      <w:r w:rsidRPr="00E72835">
        <w:rPr>
          <w:rFonts w:ascii="Times New Roman" w:hAnsi="Times New Roman" w:cs="Times New Roman"/>
          <w:sz w:val="24"/>
          <w:szCs w:val="24"/>
          <w:vertAlign w:val="superscript"/>
        </w:rPr>
        <w:footnoteReference w:id="7"/>
      </w:r>
      <w:r w:rsidRPr="00E72835">
        <w:rPr>
          <w:rFonts w:ascii="Times New Roman" w:hAnsi="Times New Roman" w:cs="Times New Roman"/>
          <w:sz w:val="24"/>
          <w:szCs w:val="24"/>
        </w:rPr>
        <w:t xml:space="preserve"> </w:t>
      </w:r>
      <w:r w:rsidR="00051AE3" w:rsidRPr="00E72835">
        <w:rPr>
          <w:rFonts w:ascii="Times New Roman" w:hAnsi="Times New Roman" w:cs="Times New Roman"/>
          <w:sz w:val="24"/>
          <w:szCs w:val="24"/>
        </w:rPr>
        <w:t>и</w:t>
      </w:r>
      <w:r w:rsidRPr="00E72835">
        <w:rPr>
          <w:rFonts w:ascii="Times New Roman" w:hAnsi="Times New Roman" w:cs="Times New Roman"/>
          <w:sz w:val="24"/>
          <w:szCs w:val="24"/>
        </w:rPr>
        <w:t xml:space="preserve"> фактический прием (подач</w:t>
      </w:r>
      <w:r w:rsidR="00B30A77" w:rsidRPr="00E72835">
        <w:rPr>
          <w:rFonts w:ascii="Times New Roman" w:hAnsi="Times New Roman" w:cs="Times New Roman"/>
          <w:sz w:val="24"/>
          <w:szCs w:val="24"/>
        </w:rPr>
        <w:t>у</w:t>
      </w:r>
      <w:r w:rsidRPr="00E72835">
        <w:rPr>
          <w:rFonts w:ascii="Times New Roman" w:hAnsi="Times New Roman" w:cs="Times New Roman"/>
          <w:sz w:val="24"/>
          <w:szCs w:val="24"/>
        </w:rPr>
        <w:t>) напряжения и мощности, осуществляемый путем включения коммутационного аппарата (фиксация коммутационного аппарата в положении "включено").</w:t>
      </w:r>
    </w:p>
    <w:p w14:paraId="6DBAAAFD"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E72835">
        <w:rPr>
          <w:rFonts w:ascii="Times New Roman" w:hAnsi="Times New Roman" w:cs="Times New Roman"/>
          <w:sz w:val="24"/>
          <w:szCs w:val="24"/>
        </w:rPr>
        <w:t>Не позднее 15 (пятнадцати) рабочих дней с момента фактического</w:t>
      </w:r>
      <w:r w:rsidRPr="00206595">
        <w:rPr>
          <w:rFonts w:ascii="Times New Roman" w:hAnsi="Times New Roman" w:cs="Times New Roman"/>
          <w:sz w:val="24"/>
          <w:szCs w:val="24"/>
        </w:rPr>
        <w:t xml:space="preserve"> присоединения подписать и направить Заявителю способом, подтверждающим отправку и получение уведомления оригинал Акта об осуществлении технологического присоединения, подписанный со стороны Сетевой организации.</w:t>
      </w:r>
    </w:p>
    <w:p w14:paraId="2D3EACB7"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Не позднее 10 (десяти) рабочих дней со дня получения от Заявителя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Заявителю.</w:t>
      </w:r>
    </w:p>
    <w:p w14:paraId="5874A53F" w14:textId="77777777" w:rsidR="00206595" w:rsidRPr="00206595" w:rsidRDefault="00206595" w:rsidP="00206595">
      <w:pPr>
        <w:tabs>
          <w:tab w:val="left" w:pos="1843"/>
        </w:tabs>
        <w:spacing w:after="0" w:line="240" w:lineRule="auto"/>
        <w:ind w:firstLine="851"/>
        <w:jc w:val="both"/>
        <w:rPr>
          <w:rFonts w:ascii="Times New Roman" w:hAnsi="Times New Roman" w:cs="Times New Roman"/>
          <w:sz w:val="24"/>
          <w:szCs w:val="24"/>
        </w:rPr>
      </w:pPr>
      <w:r w:rsidRPr="00206595">
        <w:rPr>
          <w:rFonts w:ascii="Times New Roman" w:hAnsi="Times New Roman" w:cs="Times New Roman"/>
          <w:sz w:val="24"/>
          <w:szCs w:val="24"/>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14:paraId="0DF447A5"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 течение 30 (тридцати) рабочих дней с даты получения от Заявителя уведомления об отказе от исполнения обязательств по настоящему Договору способом, позволяющим подтвердить дату отправки и получения направить письмо в адрес Заявителя с приложением документов, подтверждающих понесенные расходы (заверенные копии первичных учетных документов: договоры, платежные документы, Акты и т.д.).</w:t>
      </w:r>
    </w:p>
    <w:p w14:paraId="6F6D2BAD" w14:textId="77777777" w:rsidR="00206595" w:rsidRPr="00206595" w:rsidRDefault="00206595" w:rsidP="00206595">
      <w:pPr>
        <w:numPr>
          <w:ilvl w:val="1"/>
          <w:numId w:val="2"/>
        </w:numPr>
        <w:tabs>
          <w:tab w:val="left" w:pos="1560"/>
        </w:tabs>
        <w:spacing w:after="0" w:line="240" w:lineRule="auto"/>
        <w:ind w:left="0" w:firstLine="851"/>
        <w:contextualSpacing/>
        <w:rPr>
          <w:rFonts w:ascii="Times New Roman" w:hAnsi="Times New Roman" w:cs="Times New Roman"/>
          <w:b/>
          <w:sz w:val="24"/>
          <w:szCs w:val="24"/>
        </w:rPr>
      </w:pPr>
      <w:r w:rsidRPr="00206595">
        <w:rPr>
          <w:rFonts w:ascii="Times New Roman" w:hAnsi="Times New Roman" w:cs="Times New Roman"/>
          <w:b/>
          <w:sz w:val="24"/>
          <w:szCs w:val="24"/>
        </w:rPr>
        <w:t>Сетевая организация имеет право:</w:t>
      </w:r>
    </w:p>
    <w:p w14:paraId="4A318887" w14:textId="77777777" w:rsidR="00206595" w:rsidRPr="00206595" w:rsidRDefault="00206595" w:rsidP="00206595">
      <w:pPr>
        <w:numPr>
          <w:ilvl w:val="2"/>
          <w:numId w:val="2"/>
        </w:numPr>
        <w:tabs>
          <w:tab w:val="left" w:pos="1701"/>
        </w:tabs>
        <w:spacing w:after="0" w:line="240" w:lineRule="auto"/>
        <w:ind w:left="0" w:firstLine="851"/>
        <w:contextualSpacing/>
        <w:rPr>
          <w:rFonts w:ascii="Times New Roman" w:hAnsi="Times New Roman" w:cs="Times New Roman"/>
          <w:sz w:val="24"/>
          <w:szCs w:val="24"/>
        </w:rPr>
      </w:pPr>
      <w:r w:rsidRPr="00206595">
        <w:rPr>
          <w:rFonts w:ascii="Times New Roman" w:hAnsi="Times New Roman" w:cs="Times New Roman"/>
          <w:sz w:val="24"/>
          <w:szCs w:val="24"/>
        </w:rPr>
        <w:t>Проверять ход выполнения заявителем ТУ.</w:t>
      </w:r>
    </w:p>
    <w:p w14:paraId="694F8678" w14:textId="77777777" w:rsidR="00206595" w:rsidRPr="00E72835" w:rsidRDefault="00206595" w:rsidP="00206595">
      <w:pPr>
        <w:numPr>
          <w:ilvl w:val="2"/>
          <w:numId w:val="2"/>
        </w:numPr>
        <w:tabs>
          <w:tab w:val="left" w:pos="1701"/>
        </w:tabs>
        <w:spacing w:after="0" w:line="240" w:lineRule="auto"/>
        <w:ind w:left="0" w:firstLine="851"/>
        <w:contextualSpacing/>
        <w:rPr>
          <w:rFonts w:ascii="Times New Roman" w:hAnsi="Times New Roman" w:cs="Times New Roman"/>
          <w:sz w:val="24"/>
          <w:szCs w:val="24"/>
        </w:rPr>
      </w:pPr>
      <w:r w:rsidRPr="00206595">
        <w:rPr>
          <w:rFonts w:ascii="Times New Roman" w:hAnsi="Times New Roman" w:cs="Times New Roman"/>
          <w:sz w:val="24"/>
          <w:szCs w:val="24"/>
        </w:rPr>
        <w:t xml:space="preserve">Запрашивать у Заявителя сведения, необходимые для выполнения своих </w:t>
      </w:r>
      <w:r w:rsidRPr="00E72835">
        <w:rPr>
          <w:rFonts w:ascii="Times New Roman" w:hAnsi="Times New Roman" w:cs="Times New Roman"/>
          <w:sz w:val="24"/>
          <w:szCs w:val="24"/>
        </w:rPr>
        <w:t xml:space="preserve">обязательств </w:t>
      </w:r>
      <w:r w:rsidR="00051AE3" w:rsidRPr="00E72835">
        <w:rPr>
          <w:rFonts w:ascii="Times New Roman" w:hAnsi="Times New Roman" w:cs="Times New Roman"/>
          <w:sz w:val="24"/>
          <w:szCs w:val="24"/>
        </w:rPr>
        <w:t>п</w:t>
      </w:r>
      <w:r w:rsidRPr="00E72835">
        <w:rPr>
          <w:rFonts w:ascii="Times New Roman" w:hAnsi="Times New Roman" w:cs="Times New Roman"/>
          <w:sz w:val="24"/>
          <w:szCs w:val="24"/>
        </w:rPr>
        <w:t>о настоящему Договору.</w:t>
      </w:r>
    </w:p>
    <w:p w14:paraId="2AE6AB39"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E72835">
        <w:rPr>
          <w:rFonts w:ascii="Times New Roman" w:hAnsi="Times New Roman" w:cs="Times New Roman"/>
          <w:sz w:val="24"/>
          <w:szCs w:val="24"/>
        </w:rPr>
        <w:t>Привлекать третьих лиц для выполнения своих обязательств по</w:t>
      </w:r>
      <w:r w:rsidRPr="00206595">
        <w:rPr>
          <w:rFonts w:ascii="Times New Roman" w:hAnsi="Times New Roman" w:cs="Times New Roman"/>
          <w:sz w:val="24"/>
          <w:szCs w:val="24"/>
        </w:rPr>
        <w:t xml:space="preserve"> настоящему Договору, оставаясь ответственным за выполнение обязательств по настоящему Договору. В том числе осуществлять выбор поставщиков оборудования и услуг, привлекаемых для реализации своих мероприятий по технологическому присоединению 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t xml:space="preserve"> </w:t>
      </w:r>
      <w:r w:rsidRPr="00206595">
        <w:rPr>
          <w:rFonts w:ascii="Times New Roman" w:hAnsi="Times New Roman" w:cs="Times New Roman"/>
          <w:sz w:val="24"/>
          <w:szCs w:val="24"/>
          <w:vertAlign w:val="superscript"/>
        </w:rPr>
        <w:footnoteReference w:id="8"/>
      </w:r>
      <w:r w:rsidRPr="00206595">
        <w:rPr>
          <w:rFonts w:ascii="Times New Roman" w:hAnsi="Times New Roman" w:cs="Times New Roman"/>
          <w:sz w:val="24"/>
          <w:szCs w:val="24"/>
        </w:rPr>
        <w:t xml:space="preserve"> Заявителя к объектам электросетевого хозяйства Сетевой организации</w:t>
      </w:r>
    </w:p>
    <w:p w14:paraId="6E436652"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При невыполнении заявителем ТУ в согласованный срок и наличии на дату окончания срока их действия технической возможности технологического присоединения при письменном обращении Заявителя продлить срок действия ТУ.</w:t>
      </w:r>
    </w:p>
    <w:p w14:paraId="2AB955F8"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 случае нарушения Заявителем какого-либо из следующих условий:</w:t>
      </w:r>
    </w:p>
    <w:p w14:paraId="2323E070" w14:textId="77777777" w:rsidR="00206595" w:rsidRPr="00206595" w:rsidRDefault="00206595" w:rsidP="00206595">
      <w:pPr>
        <w:numPr>
          <w:ilvl w:val="0"/>
          <w:numId w:val="3"/>
        </w:numPr>
        <w:tabs>
          <w:tab w:val="left" w:pos="1276"/>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lastRenderedPageBreak/>
        <w:t>не соблюдение установленных правил технологического присоединения;</w:t>
      </w:r>
    </w:p>
    <w:p w14:paraId="3265FE42" w14:textId="77777777" w:rsidR="00206595" w:rsidRPr="00206595" w:rsidRDefault="00206595" w:rsidP="00206595">
      <w:pPr>
        <w:numPr>
          <w:ilvl w:val="0"/>
          <w:numId w:val="3"/>
        </w:numPr>
        <w:tabs>
          <w:tab w:val="left" w:pos="1276"/>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несоответствие проектной документации, выполняемой Заявителем, ТУ и (или) требованиям нормативно-технической документации;</w:t>
      </w:r>
    </w:p>
    <w:p w14:paraId="0DD7EE17" w14:textId="77777777" w:rsidR="00206595" w:rsidRPr="00206595" w:rsidRDefault="00206595" w:rsidP="00206595">
      <w:pPr>
        <w:numPr>
          <w:ilvl w:val="0"/>
          <w:numId w:val="3"/>
        </w:numPr>
        <w:tabs>
          <w:tab w:val="left" w:pos="1276"/>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несоответствие выполненных Заявителем работ проектной документации и (или) ТУ;</w:t>
      </w:r>
    </w:p>
    <w:p w14:paraId="2FD5A01A" w14:textId="77777777" w:rsidR="00206595" w:rsidRPr="00206595" w:rsidRDefault="00206595" w:rsidP="001A0702">
      <w:pPr>
        <w:tabs>
          <w:tab w:val="left" w:pos="1276"/>
        </w:tabs>
        <w:spacing w:after="0" w:line="240" w:lineRule="auto"/>
        <w:contextualSpacing/>
        <w:jc w:val="both"/>
        <w:rPr>
          <w:rFonts w:ascii="Times New Roman" w:hAnsi="Times New Roman" w:cs="Times New Roman"/>
          <w:sz w:val="24"/>
          <w:szCs w:val="24"/>
        </w:rPr>
      </w:pPr>
      <w:r w:rsidRPr="00206595">
        <w:rPr>
          <w:rFonts w:ascii="Times New Roman" w:hAnsi="Times New Roman" w:cs="Times New Roman"/>
          <w:sz w:val="24"/>
          <w:szCs w:val="24"/>
        </w:rPr>
        <w:t>не осуществлять фактическое присоединение 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footnoteReference w:id="9"/>
      </w:r>
      <w:r w:rsidRPr="00206595">
        <w:rPr>
          <w:rFonts w:ascii="Times New Roman" w:hAnsi="Times New Roman" w:cs="Times New Roman"/>
          <w:sz w:val="24"/>
          <w:szCs w:val="24"/>
        </w:rPr>
        <w:t>. Заявителя к объектам электросетевого хозяйства Сетевой организации. Фактическое присоединение осуществляется только после их устранения Заявителем (о факте устранения нарушений Заявитель письменно уведомляет Сетевую организацию) в пределах срока действия настоящего Договора.</w:t>
      </w:r>
    </w:p>
    <w:p w14:paraId="316BE4AE" w14:textId="77777777" w:rsidR="00206595" w:rsidRPr="00206595" w:rsidRDefault="00206595" w:rsidP="00206595">
      <w:pPr>
        <w:autoSpaceDE w:val="0"/>
        <w:autoSpaceDN w:val="0"/>
        <w:adjustRightInd w:val="0"/>
        <w:spacing w:after="0" w:line="240" w:lineRule="auto"/>
        <w:ind w:firstLine="851"/>
        <w:jc w:val="both"/>
        <w:rPr>
          <w:rFonts w:ascii="Times New Roman" w:hAnsi="Times New Roman" w:cs="Times New Roman"/>
          <w:sz w:val="24"/>
          <w:szCs w:val="24"/>
        </w:rPr>
      </w:pPr>
      <w:r w:rsidRPr="00206595">
        <w:rPr>
          <w:rFonts w:ascii="Times New Roman" w:hAnsi="Times New Roman" w:cs="Times New Roman"/>
          <w:sz w:val="24"/>
          <w:szCs w:val="24"/>
        </w:rPr>
        <w:t>2.2.6. Обратиться в суд с иском о расторжении Договора в случае нарушения Заявителем установленного пунктом 1.3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
    <w:p w14:paraId="1330BBE2" w14:textId="77777777" w:rsidR="00206595" w:rsidRPr="00206595" w:rsidRDefault="00206595" w:rsidP="00206595">
      <w:pPr>
        <w:tabs>
          <w:tab w:val="left" w:pos="1276"/>
        </w:tabs>
        <w:spacing w:after="0" w:line="240" w:lineRule="auto"/>
        <w:jc w:val="both"/>
        <w:rPr>
          <w:rFonts w:ascii="Times New Roman" w:hAnsi="Times New Roman" w:cs="Times New Roman"/>
          <w:sz w:val="24"/>
          <w:szCs w:val="24"/>
        </w:rPr>
      </w:pPr>
    </w:p>
    <w:p w14:paraId="4FA48A51" w14:textId="77777777" w:rsidR="00206595" w:rsidRPr="00206595" w:rsidRDefault="00206595" w:rsidP="00206595">
      <w:pPr>
        <w:numPr>
          <w:ilvl w:val="1"/>
          <w:numId w:val="2"/>
        </w:numPr>
        <w:tabs>
          <w:tab w:val="left" w:pos="1560"/>
        </w:tabs>
        <w:spacing w:after="0" w:line="240" w:lineRule="auto"/>
        <w:ind w:left="0" w:firstLine="851"/>
        <w:contextualSpacing/>
        <w:rPr>
          <w:rFonts w:ascii="Times New Roman" w:hAnsi="Times New Roman" w:cs="Times New Roman"/>
          <w:b/>
          <w:sz w:val="24"/>
          <w:szCs w:val="24"/>
        </w:rPr>
      </w:pPr>
      <w:r w:rsidRPr="00206595">
        <w:rPr>
          <w:rFonts w:ascii="Times New Roman" w:hAnsi="Times New Roman" w:cs="Times New Roman"/>
          <w:b/>
          <w:sz w:val="24"/>
          <w:szCs w:val="24"/>
        </w:rPr>
        <w:t>Заявитель обязуется:</w:t>
      </w:r>
    </w:p>
    <w:p w14:paraId="765B2E9F"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Принять к исполнению утвержденные ТУ.</w:t>
      </w:r>
    </w:p>
    <w:p w14:paraId="23188ADE"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Надлежащим образом и своевременно исполнить свои обязательства по настоящему договору.</w:t>
      </w:r>
    </w:p>
    <w:p w14:paraId="7F9418EC"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В течение 10 (десяти) рабочих дней со дня получения письменного запроса Сетевой организации предоставить сведения, необходимые для выполнения Сетевой организацией своих обязательств по настоящему Договору.</w:t>
      </w:r>
    </w:p>
    <w:p w14:paraId="6F8D115D"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Своевременно осуществить разработку проектной документации в рамках исполнения своих обязательств по ТУ (в том числе по этапам) и своевременно (не позднее чем за 10 (десять) рабочих дней до направления уведомления о выполнении ТУ) направить ее в Сетевую организацию для проверки соответствия проекта требованиям ТУ.</w:t>
      </w:r>
    </w:p>
    <w:p w14:paraId="11E011E7" w14:textId="77777777" w:rsidR="00206595" w:rsidRPr="00E7283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E72835">
        <w:rPr>
          <w:rFonts w:ascii="Times New Roman" w:eastAsia="Calibri" w:hAnsi="Times New Roman" w:cs="Times New Roman"/>
          <w:color w:val="000000"/>
          <w:sz w:val="24"/>
          <w:szCs w:val="24"/>
        </w:rPr>
        <w:t>В течение 1 (одного) рабочего дня после выполнения мероприятий, указанных в ТУ, направить в адрес Сетевой организации уведомление об исполнении ТУ со стороны Заявителя способом, подтверждающим отправку и получение уведомления.</w:t>
      </w:r>
    </w:p>
    <w:p w14:paraId="5C1B7ACC"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Обеспечить возможность Сетевой организации проводить проверку выполнения ТУ Заявителем.</w:t>
      </w:r>
    </w:p>
    <w:p w14:paraId="2542C093"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Организовать и принять участие в техническом осмотре (обследовании) должностным лицом уполномоченного органа федерального государственного энергетического надзора при участии Сетевой организации, а также представителей АО «СО ЕЭС», в согласованный Сторонами срок.</w:t>
      </w:r>
      <w:r w:rsidRPr="0077139D">
        <w:rPr>
          <w:rFonts w:ascii="Times New Roman" w:eastAsia="Calibri" w:hAnsi="Times New Roman" w:cs="Times New Roman"/>
          <w:color w:val="000000"/>
          <w:sz w:val="24"/>
          <w:szCs w:val="24"/>
          <w:vertAlign w:val="superscript"/>
        </w:rPr>
        <w:footnoteReference w:id="10"/>
      </w:r>
    </w:p>
    <w:p w14:paraId="0CE2806D"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sz w:val="24"/>
          <w:szCs w:val="24"/>
        </w:rPr>
        <w:t xml:space="preserve">Уведомить Сетевую организацию о дате и времени технического осмотра (обследования) должностным лицом </w:t>
      </w:r>
      <w:r w:rsidRPr="00206595">
        <w:rPr>
          <w:rFonts w:ascii="Times New Roman" w:eastAsia="Calibri" w:hAnsi="Times New Roman" w:cs="Times New Roman"/>
          <w:color w:val="000000"/>
          <w:sz w:val="24"/>
          <w:szCs w:val="24"/>
        </w:rPr>
        <w:t xml:space="preserve">органа федерального государственного энергетического надзора </w:t>
      </w:r>
      <w:r w:rsidRPr="00206595">
        <w:rPr>
          <w:rFonts w:ascii="Times New Roman" w:eastAsia="Calibri" w:hAnsi="Times New Roman" w:cs="Times New Roman"/>
          <w:sz w:val="24"/>
          <w:szCs w:val="24"/>
        </w:rPr>
        <w:t xml:space="preserve">присоединяемых </w:t>
      </w:r>
      <w:r w:rsidRPr="00206595">
        <w:rPr>
          <w:rFonts w:ascii="Times New Roman" w:hAnsi="Times New Roman" w:cs="Times New Roman"/>
          <w:sz w:val="24"/>
          <w:szCs w:val="24"/>
        </w:rPr>
        <w:t>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t xml:space="preserve"> </w:t>
      </w:r>
      <w:r w:rsidRPr="00206595">
        <w:rPr>
          <w:rFonts w:ascii="Times New Roman" w:hAnsi="Times New Roman" w:cs="Times New Roman"/>
          <w:sz w:val="24"/>
          <w:szCs w:val="24"/>
          <w:vertAlign w:val="superscript"/>
        </w:rPr>
        <w:footnoteReference w:id="11"/>
      </w:r>
      <w:r w:rsidRPr="00206595">
        <w:rPr>
          <w:rFonts w:ascii="Times New Roman" w:eastAsia="Calibri" w:hAnsi="Times New Roman" w:cs="Times New Roman"/>
          <w:sz w:val="24"/>
          <w:szCs w:val="24"/>
        </w:rPr>
        <w:t xml:space="preserve"> не позднее 10 (десяти) рабочих дней до указанной даты способом, подтверждающим отправку и получение уведомления.</w:t>
      </w:r>
      <w:r w:rsidRPr="0077139D">
        <w:rPr>
          <w:rFonts w:ascii="Times New Roman" w:eastAsia="Calibri" w:hAnsi="Times New Roman" w:cs="Times New Roman"/>
          <w:sz w:val="24"/>
          <w:szCs w:val="24"/>
          <w:vertAlign w:val="superscript"/>
        </w:rPr>
        <w:footnoteReference w:id="12"/>
      </w:r>
    </w:p>
    <w:p w14:paraId="686591D6" w14:textId="77777777" w:rsidR="00206595" w:rsidRPr="00206595" w:rsidRDefault="00206595" w:rsidP="00206595">
      <w:pPr>
        <w:numPr>
          <w:ilvl w:val="2"/>
          <w:numId w:val="2"/>
        </w:numPr>
        <w:tabs>
          <w:tab w:val="left" w:pos="1701"/>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lastRenderedPageBreak/>
        <w:t xml:space="preserve">Получить разрешение органа федерального государственного энергетического надзора на допуск в эксплуатацию присоединяемых </w:t>
      </w:r>
      <w:r w:rsidRPr="00206595">
        <w:rPr>
          <w:rFonts w:ascii="Times New Roman" w:hAnsi="Times New Roman" w:cs="Times New Roman"/>
          <w:sz w:val="24"/>
          <w:szCs w:val="24"/>
        </w:rPr>
        <w:t>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t xml:space="preserve"> </w:t>
      </w:r>
      <w:r w:rsidRPr="00206595">
        <w:rPr>
          <w:rFonts w:ascii="Times New Roman" w:hAnsi="Times New Roman" w:cs="Times New Roman"/>
          <w:sz w:val="24"/>
          <w:szCs w:val="24"/>
          <w:vertAlign w:val="superscript"/>
        </w:rPr>
        <w:footnoteReference w:id="13"/>
      </w:r>
      <w:r w:rsidRPr="00206595">
        <w:rPr>
          <w:rFonts w:ascii="Times New Roman" w:hAnsi="Times New Roman" w:cs="Times New Roman"/>
          <w:sz w:val="24"/>
          <w:szCs w:val="24"/>
        </w:rPr>
        <w:t xml:space="preserve"> </w:t>
      </w:r>
      <w:r w:rsidRPr="00206595">
        <w:rPr>
          <w:rFonts w:ascii="Times New Roman" w:eastAsia="Calibri" w:hAnsi="Times New Roman" w:cs="Times New Roman"/>
          <w:color w:val="000000"/>
          <w:sz w:val="24"/>
          <w:szCs w:val="24"/>
        </w:rPr>
        <w:t xml:space="preserve">Заявителя. В течение 3 (трех) рабочих дней с момента получения утвержденного органом федерального государственного энергетического надзора Акта допуска в эксплуатацию </w:t>
      </w:r>
      <w:r w:rsidRPr="00206595">
        <w:rPr>
          <w:rFonts w:ascii="Times New Roman" w:hAnsi="Times New Roman" w:cs="Times New Roman"/>
          <w:sz w:val="24"/>
          <w:szCs w:val="24"/>
        </w:rPr>
        <w:t>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t xml:space="preserve"> </w:t>
      </w:r>
      <w:r w:rsidRPr="00206595">
        <w:rPr>
          <w:rFonts w:ascii="Times New Roman" w:hAnsi="Times New Roman" w:cs="Times New Roman"/>
          <w:sz w:val="24"/>
          <w:szCs w:val="24"/>
          <w:vertAlign w:val="superscript"/>
        </w:rPr>
        <w:footnoteReference w:id="14"/>
      </w:r>
      <w:r w:rsidRPr="00206595">
        <w:rPr>
          <w:rFonts w:ascii="Times New Roman" w:hAnsi="Times New Roman" w:cs="Times New Roman"/>
          <w:sz w:val="24"/>
          <w:szCs w:val="24"/>
        </w:rPr>
        <w:t xml:space="preserve"> </w:t>
      </w:r>
      <w:r w:rsidRPr="00206595">
        <w:rPr>
          <w:rFonts w:ascii="Times New Roman" w:eastAsia="Calibri" w:hAnsi="Times New Roman" w:cs="Times New Roman"/>
          <w:color w:val="000000"/>
          <w:sz w:val="24"/>
          <w:szCs w:val="24"/>
        </w:rPr>
        <w:t xml:space="preserve">Заявителя направить копию в Сетевую организацию </w:t>
      </w:r>
      <w:r w:rsidRPr="00206595">
        <w:rPr>
          <w:rFonts w:ascii="Times New Roman" w:eastAsia="Calibri" w:hAnsi="Times New Roman" w:cs="Times New Roman"/>
          <w:sz w:val="24"/>
          <w:szCs w:val="24"/>
        </w:rPr>
        <w:t>способом, подтверждающим отправку и получение уведомления.</w:t>
      </w:r>
      <w:r w:rsidRPr="0077139D">
        <w:rPr>
          <w:rFonts w:ascii="Times New Roman" w:eastAsia="Calibri" w:hAnsi="Times New Roman" w:cs="Times New Roman"/>
          <w:sz w:val="24"/>
          <w:szCs w:val="24"/>
          <w:vertAlign w:val="superscript"/>
        </w:rPr>
        <w:footnoteReference w:id="15"/>
      </w:r>
    </w:p>
    <w:p w14:paraId="1B98C072"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w:t>
      </w:r>
    </w:p>
    <w:p w14:paraId="4E1B9900"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 xml:space="preserve">В течение 10 (десяти) рабочих дней со дня получения, подписать представленный Сетевой организацией Акт об осуществлении технологического присоединения, </w:t>
      </w:r>
      <w:r w:rsidRPr="00206595">
        <w:rPr>
          <w:rFonts w:ascii="Times New Roman" w:hAnsi="Times New Roman" w:cs="Times New Roman"/>
          <w:sz w:val="24"/>
          <w:szCs w:val="24"/>
        </w:rPr>
        <w:t>Акт согласования технологической и (или) аварийной брони (при необходимости)</w:t>
      </w:r>
      <w:r w:rsidRPr="00206595">
        <w:rPr>
          <w:rFonts w:ascii="Times New Roman" w:eastAsia="Calibri" w:hAnsi="Times New Roman" w:cs="Times New Roman"/>
          <w:color w:val="000000"/>
          <w:sz w:val="24"/>
          <w:szCs w:val="24"/>
        </w:rPr>
        <w:t xml:space="preserve"> либо представить мотивированный отказ от подписания, и направить в Сетевую организацию.</w:t>
      </w:r>
    </w:p>
    <w:p w14:paraId="13C968B3"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 xml:space="preserve">Обеспечить соответствие технических характеристик присоединяемых </w:t>
      </w:r>
      <w:r w:rsidRPr="00206595">
        <w:rPr>
          <w:rFonts w:ascii="Times New Roman" w:hAnsi="Times New Roman" w:cs="Times New Roman"/>
          <w:sz w:val="24"/>
          <w:szCs w:val="24"/>
        </w:rPr>
        <w:t>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footnoteReference w:id="16"/>
      </w:r>
      <w:r w:rsidRPr="00206595">
        <w:rPr>
          <w:rFonts w:ascii="Times New Roman" w:hAnsi="Times New Roman" w:cs="Times New Roman"/>
          <w:sz w:val="24"/>
          <w:szCs w:val="24"/>
        </w:rPr>
        <w:t xml:space="preserve"> </w:t>
      </w:r>
      <w:r w:rsidRPr="00206595">
        <w:rPr>
          <w:rFonts w:ascii="Times New Roman" w:eastAsia="Calibri" w:hAnsi="Times New Roman" w:cs="Times New Roman"/>
          <w:color w:val="000000"/>
          <w:sz w:val="24"/>
          <w:szCs w:val="24"/>
        </w:rPr>
        <w:t>требованиям регламентов, стандартов и иных нормативно-технических документов.</w:t>
      </w:r>
    </w:p>
    <w:p w14:paraId="30C24A62"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 xml:space="preserve">Выполнять </w:t>
      </w:r>
      <w:r w:rsidRPr="00206595">
        <w:rPr>
          <w:rFonts w:ascii="Times New Roman" w:eastAsia="Calibri" w:hAnsi="Times New Roman" w:cs="Times New Roman"/>
          <w:sz w:val="24"/>
          <w:szCs w:val="24"/>
        </w:rPr>
        <w:t xml:space="preserve">обязательные требования, установленные законодательством Российской Федерации, а также требования нормативно-технической документации, обеспечивающие </w:t>
      </w:r>
      <w:r w:rsidRPr="00206595">
        <w:rPr>
          <w:rFonts w:ascii="Times New Roman" w:eastAsia="Calibri" w:hAnsi="Times New Roman" w:cs="Times New Roman"/>
          <w:color w:val="000000"/>
          <w:sz w:val="24"/>
          <w:szCs w:val="24"/>
        </w:rPr>
        <w:t>надежность работы и безопасность эксплуатации находящихся в ведении Заявителя объектов электроэнергетики и исправность используемых ими приборов и оборудования, связанных с передачей электрической энергии.</w:t>
      </w:r>
    </w:p>
    <w:p w14:paraId="28AC63A6"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 xml:space="preserve">В случае отказа от исполнения обязательств по настоящему Договору и </w:t>
      </w:r>
      <w:r w:rsidRPr="00206595">
        <w:rPr>
          <w:rFonts w:ascii="Times New Roman" w:hAnsi="Times New Roman" w:cs="Times New Roman"/>
          <w:sz w:val="24"/>
          <w:szCs w:val="24"/>
        </w:rPr>
        <w:t>не позднее момента фактического присоединения 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footnoteReference w:id="17"/>
      </w:r>
      <w:r w:rsidRPr="00206595">
        <w:rPr>
          <w:rFonts w:ascii="Times New Roman" w:hAnsi="Times New Roman" w:cs="Times New Roman"/>
          <w:sz w:val="24"/>
          <w:szCs w:val="24"/>
        </w:rPr>
        <w:t xml:space="preserve"> Заявителя к объектам электросетевого хозяйства Сетевой организации известить Сетевую организацию об отказе от исполнения настоящего Договора способом, позволяющим подтвердить дату отправки и получения указанного уведомления.</w:t>
      </w:r>
    </w:p>
    <w:p w14:paraId="7877AD2B"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Направить в адрес Сетевой организации уведомление о подтверждении оплаты понесенных Сетевой организацией расходов либо, при наличии возражений направить мотивированный отказ от возмещения в течении 5 (пяти) рабочих дней с даты получения уведомления от Сетевой организации о возмещении понесенных расходов.</w:t>
      </w:r>
    </w:p>
    <w:p w14:paraId="223B50F8"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 течение 5 (пяти) рабочих дней с даты получения от Сетевой организации письма о возмещении понесенных расходов в соответствии с пунктом 2.1.7 настоящего Договора, возместить Сетевой организации понесенные расходы или направить мотивированный отказ от возмещения.</w:t>
      </w:r>
    </w:p>
    <w:p w14:paraId="589E07CB"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Возмещение расходов производится путем перечисления Заявителем денежных средств на расчетный счет Сетевой организации, указанный в разделе 8 настоящего Договора. Датой исполнения Заявителем обязательств по оплате является дата зачисления денежных средств на расчетный счет Сетевой организации.</w:t>
      </w:r>
    </w:p>
    <w:p w14:paraId="419DDE72" w14:textId="77777777" w:rsidR="00206595" w:rsidRPr="00206595" w:rsidRDefault="00206595" w:rsidP="00206595">
      <w:pPr>
        <w:numPr>
          <w:ilvl w:val="1"/>
          <w:numId w:val="2"/>
        </w:numPr>
        <w:tabs>
          <w:tab w:val="left" w:pos="1560"/>
        </w:tabs>
        <w:spacing w:after="0" w:line="240" w:lineRule="auto"/>
        <w:ind w:left="0" w:firstLine="851"/>
        <w:contextualSpacing/>
        <w:rPr>
          <w:rFonts w:ascii="Times New Roman" w:hAnsi="Times New Roman" w:cs="Times New Roman"/>
          <w:b/>
          <w:sz w:val="24"/>
          <w:szCs w:val="24"/>
        </w:rPr>
      </w:pPr>
      <w:r w:rsidRPr="00206595">
        <w:rPr>
          <w:rFonts w:ascii="Times New Roman" w:hAnsi="Times New Roman" w:cs="Times New Roman"/>
          <w:b/>
          <w:sz w:val="24"/>
          <w:szCs w:val="24"/>
        </w:rPr>
        <w:t>Заявитель имеет право:</w:t>
      </w:r>
    </w:p>
    <w:p w14:paraId="606BA43D"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lastRenderedPageBreak/>
        <w:t>В случае возникновения у Заявителя в ходе проектирования необходимости частичного отступления от ТУ, обратиться в Сетевую организацию в целях согласования указанных изменений.</w:t>
      </w:r>
    </w:p>
    <w:p w14:paraId="1C88966C"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Отказаться от исполнения обязательств по настоящему Договору в любое время до момента фактического присоединения энергопринимающих устройств (объектов по производству электрической энергии, объектов электросетевого хозяйства) Заявителя к объектам электросетевого хозяйства Сетевой организации при условии возмещения Сетевой организации, понесенный ей расходов в соответствии с пунктами 2.3.15 - 2.3.17 настоящего Договора.</w:t>
      </w:r>
    </w:p>
    <w:p w14:paraId="3EFF740B" w14:textId="77777777" w:rsidR="00206595" w:rsidRPr="00206595" w:rsidRDefault="00206595" w:rsidP="00206595">
      <w:pPr>
        <w:numPr>
          <w:ilvl w:val="2"/>
          <w:numId w:val="2"/>
        </w:numPr>
        <w:tabs>
          <w:tab w:val="left" w:pos="1843"/>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 одностороннем порядке расторгнуть настоящий Договор в случае нарушения Сетевой организацией сроков технологического присоединения, указанных в настоящем Договоре, с учетом условий, указанных в 2.4.2.</w:t>
      </w:r>
    </w:p>
    <w:p w14:paraId="6913966C" w14:textId="77777777" w:rsidR="00206595" w:rsidRPr="00206595" w:rsidRDefault="00206595" w:rsidP="00206595">
      <w:pPr>
        <w:tabs>
          <w:tab w:val="left" w:pos="1843"/>
        </w:tabs>
        <w:spacing w:after="0" w:line="240" w:lineRule="auto"/>
        <w:jc w:val="both"/>
        <w:rPr>
          <w:rFonts w:ascii="Times New Roman" w:hAnsi="Times New Roman" w:cs="Times New Roman"/>
          <w:sz w:val="24"/>
          <w:szCs w:val="24"/>
        </w:rPr>
      </w:pPr>
    </w:p>
    <w:p w14:paraId="2F7E9191" w14:textId="77777777" w:rsidR="00206595" w:rsidRPr="00206595" w:rsidRDefault="00206595" w:rsidP="00206595">
      <w:pPr>
        <w:numPr>
          <w:ilvl w:val="0"/>
          <w:numId w:val="2"/>
        </w:numPr>
        <w:spacing w:after="0" w:line="240" w:lineRule="auto"/>
        <w:contextualSpacing/>
        <w:jc w:val="center"/>
        <w:rPr>
          <w:rFonts w:ascii="Times New Roman" w:hAnsi="Times New Roman" w:cs="Times New Roman"/>
          <w:b/>
          <w:sz w:val="24"/>
          <w:szCs w:val="24"/>
        </w:rPr>
      </w:pPr>
      <w:r w:rsidRPr="00206595">
        <w:rPr>
          <w:rFonts w:ascii="Times New Roman" w:hAnsi="Times New Roman" w:cs="Times New Roman"/>
          <w:b/>
          <w:sz w:val="24"/>
          <w:szCs w:val="24"/>
        </w:rPr>
        <w:t>Размер платы по Договору и порядок оплаты</w:t>
      </w:r>
    </w:p>
    <w:p w14:paraId="25A32378" w14:textId="77777777" w:rsidR="00206595" w:rsidRPr="00206595" w:rsidRDefault="00206595" w:rsidP="00206595">
      <w:pPr>
        <w:spacing w:after="0" w:line="240" w:lineRule="auto"/>
        <w:rPr>
          <w:rFonts w:ascii="Times New Roman" w:hAnsi="Times New Roman" w:cs="Times New Roman"/>
          <w:sz w:val="24"/>
          <w:szCs w:val="24"/>
        </w:rPr>
      </w:pPr>
    </w:p>
    <w:p w14:paraId="7E948A7B"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Размер платы за технологическое присоединение рассчитан по формуле с применением стандартизированной тарифной ставки, утвержденной уполномоченным органом исполнительной власти в области государственно регулирования тарифов и составляет ___________(___________), в том числе НДС (</w:t>
      </w:r>
      <w:r w:rsidR="00D80791">
        <w:rPr>
          <w:rFonts w:ascii="Times New Roman" w:hAnsi="Times New Roman" w:cs="Times New Roman"/>
          <w:sz w:val="24"/>
          <w:szCs w:val="24"/>
        </w:rPr>
        <w:t>20</w:t>
      </w:r>
      <w:r w:rsidRPr="00206595">
        <w:rPr>
          <w:rFonts w:ascii="Times New Roman" w:hAnsi="Times New Roman" w:cs="Times New Roman"/>
          <w:sz w:val="24"/>
          <w:szCs w:val="24"/>
        </w:rPr>
        <w:t>%) ___________(___________).</w:t>
      </w:r>
      <w:r w:rsidRPr="0077139D">
        <w:rPr>
          <w:rFonts w:ascii="Times New Roman" w:hAnsi="Times New Roman" w:cs="Times New Roman"/>
          <w:sz w:val="24"/>
          <w:szCs w:val="24"/>
          <w:vertAlign w:val="superscript"/>
        </w:rPr>
        <w:footnoteReference w:id="18"/>
      </w:r>
      <w:r w:rsidRPr="0077139D">
        <w:rPr>
          <w:rFonts w:ascii="Times New Roman" w:hAnsi="Times New Roman" w:cs="Times New Roman"/>
          <w:sz w:val="24"/>
          <w:szCs w:val="24"/>
        </w:rPr>
        <w:t>**</w:t>
      </w:r>
    </w:p>
    <w:p w14:paraId="2391935C"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Оплата производится путем перечисления Заявителем денежных средств на расчетный счет Сетевой организации, указанный в разделе 8 настоящего Договора.</w:t>
      </w:r>
      <w:r w:rsidRPr="0077139D">
        <w:rPr>
          <w:rFonts w:ascii="Times New Roman" w:hAnsi="Times New Roman" w:cs="Times New Roman"/>
          <w:sz w:val="24"/>
          <w:szCs w:val="24"/>
          <w:vertAlign w:val="superscript"/>
        </w:rPr>
        <w:footnoteReference w:id="19"/>
      </w:r>
    </w:p>
    <w:p w14:paraId="22CF01DF" w14:textId="77777777" w:rsidR="00206595" w:rsidRPr="0077139D"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Стороны производят сверку расчетов по настоящему Договору в соответствии с запросом одной Стороны в срок не более _____(_____) рабочих дней с даты получения запроса.</w:t>
      </w:r>
    </w:p>
    <w:p w14:paraId="7A878C7E"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77139D">
        <w:rPr>
          <w:rFonts w:ascii="Times New Roman" w:hAnsi="Times New Roman" w:cs="Times New Roman"/>
          <w:sz w:val="24"/>
          <w:szCs w:val="24"/>
        </w:rPr>
        <w:t>Заявитель вносит плату за технологическое присоединение согласно п. 3.1. настоящего Договора в течение 30 (тридцати) календарных дней с момента вступления настоящего Договора в силу.</w:t>
      </w:r>
    </w:p>
    <w:p w14:paraId="3D25BEBA" w14:textId="77777777" w:rsidR="00206595" w:rsidRPr="00206595" w:rsidRDefault="00206595" w:rsidP="00206595">
      <w:pPr>
        <w:tabs>
          <w:tab w:val="left" w:pos="1560"/>
        </w:tabs>
        <w:spacing w:after="0" w:line="240" w:lineRule="auto"/>
        <w:jc w:val="both"/>
        <w:rPr>
          <w:rFonts w:ascii="Times New Roman" w:hAnsi="Times New Roman" w:cs="Times New Roman"/>
          <w:sz w:val="24"/>
          <w:szCs w:val="24"/>
        </w:rPr>
      </w:pPr>
    </w:p>
    <w:p w14:paraId="6C12B045" w14:textId="77777777" w:rsidR="00206595" w:rsidRPr="00206595" w:rsidRDefault="00206595" w:rsidP="00206595">
      <w:pPr>
        <w:numPr>
          <w:ilvl w:val="0"/>
          <w:numId w:val="2"/>
        </w:numPr>
        <w:spacing w:after="0" w:line="240" w:lineRule="auto"/>
        <w:contextualSpacing/>
        <w:jc w:val="center"/>
        <w:rPr>
          <w:rFonts w:ascii="Times New Roman" w:hAnsi="Times New Roman" w:cs="Times New Roman"/>
          <w:b/>
          <w:sz w:val="24"/>
          <w:szCs w:val="24"/>
        </w:rPr>
      </w:pPr>
      <w:r w:rsidRPr="00206595">
        <w:rPr>
          <w:rFonts w:ascii="Times New Roman" w:hAnsi="Times New Roman" w:cs="Times New Roman"/>
          <w:b/>
          <w:sz w:val="24"/>
          <w:szCs w:val="24"/>
        </w:rPr>
        <w:t>Ответственность Сторон</w:t>
      </w:r>
    </w:p>
    <w:p w14:paraId="24014AF1" w14:textId="77777777" w:rsidR="00206595" w:rsidRPr="00206595" w:rsidRDefault="00206595" w:rsidP="00206595">
      <w:pPr>
        <w:spacing w:after="0" w:line="240" w:lineRule="auto"/>
        <w:rPr>
          <w:rFonts w:ascii="Times New Roman" w:hAnsi="Times New Roman" w:cs="Times New Roman"/>
          <w:sz w:val="24"/>
          <w:szCs w:val="24"/>
        </w:rPr>
      </w:pPr>
    </w:p>
    <w:p w14:paraId="60A4CD66"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2D68B7B2"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 xml:space="preserve">Нарушение Заявителем </w:t>
      </w:r>
      <w:r w:rsidRPr="00206595">
        <w:rPr>
          <w:rFonts w:ascii="Times New Roman" w:eastAsia="Calibri" w:hAnsi="Times New Roman" w:cs="Times New Roman"/>
          <w:color w:val="000000"/>
          <w:sz w:val="24"/>
          <w:szCs w:val="24"/>
        </w:rPr>
        <w:t>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55BE1E3"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eastAsia="Calibri" w:hAnsi="Times New Roman" w:cs="Times New Roman"/>
          <w:color w:val="000000"/>
          <w:sz w:val="24"/>
          <w:szCs w:val="24"/>
        </w:rPr>
      </w:pPr>
      <w:r w:rsidRPr="00206595">
        <w:rPr>
          <w:rFonts w:ascii="Times New Roman" w:eastAsia="Calibri" w:hAnsi="Times New Roman" w:cs="Times New Roman"/>
          <w:color w:val="000000"/>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w:t>
      </w:r>
      <w:r w:rsidRPr="00206595">
        <w:rPr>
          <w:rFonts w:ascii="Times New Roman" w:eastAsia="Calibri" w:hAnsi="Times New Roman" w:cs="Times New Roman"/>
          <w:color w:val="000000"/>
          <w:sz w:val="24"/>
          <w:szCs w:val="24"/>
        </w:rPr>
        <w:lastRenderedPageBreak/>
        <w:t>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0F57A1C" w14:textId="77777777" w:rsidR="00206595" w:rsidRPr="00206595" w:rsidRDefault="00206595" w:rsidP="00206595">
      <w:pPr>
        <w:tabs>
          <w:tab w:val="left" w:pos="0"/>
        </w:tabs>
        <w:spacing w:after="0" w:line="240" w:lineRule="auto"/>
        <w:ind w:firstLine="851"/>
        <w:jc w:val="both"/>
        <w:rPr>
          <w:rFonts w:ascii="Times New Roman" w:eastAsia="Calibri" w:hAnsi="Times New Roman" w:cs="Times New Roman"/>
          <w:color w:val="000000"/>
          <w:sz w:val="24"/>
          <w:szCs w:val="24"/>
        </w:rPr>
      </w:pPr>
      <w:r w:rsidRPr="00206595">
        <w:rPr>
          <w:rFonts w:ascii="Times New Roman" w:eastAsia="Calibri" w:hAnsi="Times New Roman" w:cs="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14:paraId="745A6A4C"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Стороны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настоящего Договора. В этих случаях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w:t>
      </w:r>
    </w:p>
    <w:p w14:paraId="4BACD58D"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color w:val="000000"/>
          <w:sz w:val="24"/>
          <w:szCs w:val="24"/>
        </w:rPr>
        <w:t>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14:paraId="40896A73" w14:textId="77777777" w:rsidR="00206595" w:rsidRPr="00E7283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eastAsia="Calibri" w:hAnsi="Times New Roman" w:cs="Times New Roman"/>
          <w:sz w:val="24"/>
          <w:szCs w:val="24"/>
        </w:rPr>
        <w:t xml:space="preserve">В случае неурегулирования Сторонами условий по оплате понесенных </w:t>
      </w:r>
      <w:r w:rsidRPr="00E72835">
        <w:rPr>
          <w:rFonts w:ascii="Times New Roman" w:eastAsia="Calibri" w:hAnsi="Times New Roman" w:cs="Times New Roman"/>
          <w:sz w:val="24"/>
          <w:szCs w:val="24"/>
        </w:rPr>
        <w:t xml:space="preserve">Сетевой организацией </w:t>
      </w:r>
      <w:proofErr w:type="gramStart"/>
      <w:r w:rsidRPr="00E72835">
        <w:rPr>
          <w:rFonts w:ascii="Times New Roman" w:eastAsia="Calibri" w:hAnsi="Times New Roman" w:cs="Times New Roman"/>
          <w:sz w:val="24"/>
          <w:szCs w:val="24"/>
        </w:rPr>
        <w:t>расходов</w:t>
      </w:r>
      <w:r w:rsidR="002B143E" w:rsidRPr="00E72835">
        <w:rPr>
          <w:rFonts w:ascii="Times New Roman" w:eastAsia="Calibri" w:hAnsi="Times New Roman" w:cs="Times New Roman"/>
          <w:sz w:val="24"/>
          <w:szCs w:val="24"/>
        </w:rPr>
        <w:t>,</w:t>
      </w:r>
      <w:r w:rsidRPr="00E72835">
        <w:rPr>
          <w:rFonts w:ascii="Times New Roman" w:eastAsia="Calibri" w:hAnsi="Times New Roman" w:cs="Times New Roman"/>
          <w:color w:val="FFFF00"/>
          <w:sz w:val="24"/>
          <w:szCs w:val="24"/>
        </w:rPr>
        <w:t>,</w:t>
      </w:r>
      <w:proofErr w:type="gramEnd"/>
      <w:r w:rsidRPr="00E72835">
        <w:rPr>
          <w:rFonts w:ascii="Times New Roman" w:eastAsia="Calibri" w:hAnsi="Times New Roman" w:cs="Times New Roman"/>
          <w:color w:val="FFFF00"/>
          <w:sz w:val="24"/>
          <w:szCs w:val="24"/>
        </w:rPr>
        <w:t xml:space="preserve"> </w:t>
      </w:r>
      <w:r w:rsidR="00051AE3" w:rsidRPr="00E72835">
        <w:rPr>
          <w:rFonts w:ascii="Times New Roman" w:eastAsia="Calibri" w:hAnsi="Times New Roman" w:cs="Times New Roman"/>
          <w:sz w:val="24"/>
          <w:szCs w:val="24"/>
        </w:rPr>
        <w:t>оплата понесённых расходов</w:t>
      </w:r>
      <w:r w:rsidRPr="00E72835">
        <w:rPr>
          <w:rFonts w:ascii="Times New Roman" w:eastAsia="Calibri" w:hAnsi="Times New Roman" w:cs="Times New Roman"/>
          <w:sz w:val="24"/>
          <w:szCs w:val="24"/>
        </w:rPr>
        <w:t xml:space="preserve"> осуществляется в порядке</w:t>
      </w:r>
      <w:r w:rsidR="00051AE3" w:rsidRPr="00E72835">
        <w:rPr>
          <w:rFonts w:ascii="Times New Roman" w:eastAsia="Calibri" w:hAnsi="Times New Roman" w:cs="Times New Roman"/>
          <w:sz w:val="24"/>
          <w:szCs w:val="24"/>
        </w:rPr>
        <w:t>,</w:t>
      </w:r>
      <w:r w:rsidRPr="00E72835">
        <w:rPr>
          <w:rFonts w:ascii="Times New Roman" w:eastAsia="Calibri" w:hAnsi="Times New Roman" w:cs="Times New Roman"/>
          <w:sz w:val="24"/>
          <w:szCs w:val="24"/>
        </w:rPr>
        <w:t xml:space="preserve"> установленном действующим законодательством Российской Федерации.</w:t>
      </w:r>
    </w:p>
    <w:p w14:paraId="72C58AA7" w14:textId="77777777" w:rsidR="00206595" w:rsidRPr="00206595" w:rsidRDefault="00206595" w:rsidP="00206595">
      <w:pPr>
        <w:tabs>
          <w:tab w:val="left" w:pos="1560"/>
        </w:tabs>
        <w:spacing w:after="0" w:line="240" w:lineRule="auto"/>
        <w:jc w:val="both"/>
        <w:rPr>
          <w:rFonts w:ascii="Times New Roman" w:hAnsi="Times New Roman" w:cs="Times New Roman"/>
          <w:sz w:val="24"/>
          <w:szCs w:val="24"/>
        </w:rPr>
      </w:pPr>
    </w:p>
    <w:p w14:paraId="1F651072" w14:textId="77777777" w:rsidR="00206595" w:rsidRPr="00206595" w:rsidRDefault="00206595" w:rsidP="00206595">
      <w:pPr>
        <w:numPr>
          <w:ilvl w:val="0"/>
          <w:numId w:val="2"/>
        </w:numPr>
        <w:spacing w:after="0" w:line="240" w:lineRule="auto"/>
        <w:contextualSpacing/>
        <w:jc w:val="center"/>
        <w:rPr>
          <w:rFonts w:ascii="Times New Roman" w:hAnsi="Times New Roman" w:cs="Times New Roman"/>
          <w:b/>
          <w:sz w:val="24"/>
          <w:szCs w:val="24"/>
        </w:rPr>
      </w:pPr>
      <w:r w:rsidRPr="00206595">
        <w:rPr>
          <w:rFonts w:ascii="Times New Roman" w:hAnsi="Times New Roman" w:cs="Times New Roman"/>
          <w:b/>
          <w:sz w:val="24"/>
          <w:szCs w:val="24"/>
        </w:rPr>
        <w:t>Разрешение споров</w:t>
      </w:r>
    </w:p>
    <w:p w14:paraId="0334AEEC" w14:textId="77777777" w:rsidR="00206595" w:rsidRPr="00206595" w:rsidRDefault="00206595" w:rsidP="00206595">
      <w:pPr>
        <w:widowControl w:val="0"/>
        <w:numPr>
          <w:ilvl w:val="1"/>
          <w:numId w:val="2"/>
        </w:numPr>
        <w:tabs>
          <w:tab w:val="left" w:pos="1560"/>
        </w:tabs>
        <w:spacing w:after="0" w:line="240" w:lineRule="auto"/>
        <w:ind w:left="0" w:firstLine="851"/>
        <w:jc w:val="both"/>
        <w:rPr>
          <w:rFonts w:ascii="Times New Roman" w:hAnsi="Times New Roman" w:cs="Times New Roman"/>
          <w:bCs/>
          <w:sz w:val="24"/>
          <w:szCs w:val="24"/>
        </w:rPr>
      </w:pPr>
      <w:r w:rsidRPr="00206595">
        <w:rPr>
          <w:rFonts w:ascii="Times New Roman" w:hAnsi="Times New Roman" w:cs="Times New Roman"/>
          <w:bCs/>
          <w:sz w:val="24"/>
          <w:szCs w:val="24"/>
        </w:rPr>
        <w:t>Все споры, разногласия и требования, возникающие из настоящего Договора (соглашения)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Третейском суде при Российском союзе промышленников и предпринимателей в соответствии с его правилами, действующими на дату подачи искового заявления.</w:t>
      </w:r>
    </w:p>
    <w:p w14:paraId="17274E7B" w14:textId="77777777" w:rsidR="00206595" w:rsidRPr="00206595" w:rsidRDefault="00206595" w:rsidP="00206595">
      <w:pPr>
        <w:widowControl w:val="0"/>
        <w:tabs>
          <w:tab w:val="num" w:pos="1000"/>
          <w:tab w:val="left" w:pos="1560"/>
          <w:tab w:val="left" w:pos="1701"/>
        </w:tabs>
        <w:spacing w:after="0" w:line="240" w:lineRule="auto"/>
        <w:ind w:firstLine="851"/>
        <w:jc w:val="both"/>
        <w:rPr>
          <w:rFonts w:ascii="Times New Roman" w:hAnsi="Times New Roman" w:cs="Times New Roman"/>
          <w:bCs/>
          <w:sz w:val="24"/>
          <w:szCs w:val="24"/>
        </w:rPr>
      </w:pPr>
      <w:r w:rsidRPr="00206595">
        <w:rPr>
          <w:rFonts w:ascii="Times New Roman" w:hAnsi="Times New Roman" w:cs="Times New Roman"/>
          <w:bCs/>
          <w:sz w:val="24"/>
          <w:szCs w:val="24"/>
        </w:rPr>
        <w:t>Решение Третейского суда при Российском союзе промышленников и предпринимателей является окончательным и обязательным для Сторон</w:t>
      </w:r>
      <w:r w:rsidRPr="0077139D">
        <w:rPr>
          <w:rFonts w:ascii="Times New Roman" w:hAnsi="Times New Roman" w:cs="Times New Roman"/>
          <w:bCs/>
          <w:sz w:val="24"/>
          <w:szCs w:val="24"/>
          <w:vertAlign w:val="superscript"/>
        </w:rPr>
        <w:footnoteReference w:id="20"/>
      </w:r>
      <w:r w:rsidRPr="00206595">
        <w:rPr>
          <w:rFonts w:ascii="Times New Roman" w:hAnsi="Times New Roman" w:cs="Times New Roman"/>
          <w:bCs/>
          <w:sz w:val="24"/>
          <w:szCs w:val="24"/>
        </w:rPr>
        <w:t>.</w:t>
      </w:r>
    </w:p>
    <w:p w14:paraId="59FA87BF" w14:textId="77777777" w:rsidR="00206595" w:rsidRPr="00206595" w:rsidRDefault="00206595" w:rsidP="00206595">
      <w:pPr>
        <w:widowControl w:val="0"/>
        <w:tabs>
          <w:tab w:val="num" w:pos="1000"/>
          <w:tab w:val="left" w:pos="1560"/>
          <w:tab w:val="left" w:pos="1701"/>
        </w:tabs>
        <w:spacing w:after="0" w:line="240" w:lineRule="auto"/>
        <w:jc w:val="both"/>
        <w:rPr>
          <w:rFonts w:ascii="Times New Roman" w:hAnsi="Times New Roman" w:cs="Times New Roman"/>
          <w:bCs/>
          <w:sz w:val="24"/>
          <w:szCs w:val="24"/>
        </w:rPr>
      </w:pPr>
    </w:p>
    <w:p w14:paraId="7B368AAB" w14:textId="77777777" w:rsidR="00206595" w:rsidRPr="00206595" w:rsidRDefault="00206595" w:rsidP="00206595">
      <w:pPr>
        <w:numPr>
          <w:ilvl w:val="0"/>
          <w:numId w:val="2"/>
        </w:numPr>
        <w:spacing w:after="0" w:line="240" w:lineRule="auto"/>
        <w:contextualSpacing/>
        <w:jc w:val="center"/>
        <w:rPr>
          <w:rFonts w:ascii="Times New Roman" w:hAnsi="Times New Roman" w:cs="Times New Roman"/>
          <w:b/>
          <w:sz w:val="24"/>
          <w:szCs w:val="24"/>
        </w:rPr>
      </w:pPr>
      <w:r w:rsidRPr="00206595">
        <w:rPr>
          <w:rFonts w:ascii="Times New Roman" w:hAnsi="Times New Roman" w:cs="Times New Roman"/>
          <w:b/>
          <w:sz w:val="24"/>
          <w:szCs w:val="24"/>
        </w:rPr>
        <w:t>Заключительные положения</w:t>
      </w:r>
    </w:p>
    <w:p w14:paraId="7672AB9E" w14:textId="77777777" w:rsidR="00206595" w:rsidRPr="00206595" w:rsidRDefault="00206595" w:rsidP="00206595">
      <w:pPr>
        <w:spacing w:after="0" w:line="240" w:lineRule="auto"/>
        <w:rPr>
          <w:rFonts w:ascii="Times New Roman" w:hAnsi="Times New Roman" w:cs="Times New Roman"/>
          <w:sz w:val="24"/>
          <w:szCs w:val="24"/>
        </w:rPr>
      </w:pPr>
    </w:p>
    <w:p w14:paraId="282EC303"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Величина максимальной мощности 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footnoteReference w:id="21"/>
      </w:r>
      <w:r w:rsidRPr="00206595">
        <w:rPr>
          <w:rFonts w:ascii="Times New Roman" w:hAnsi="Times New Roman" w:cs="Times New Roman"/>
          <w:sz w:val="24"/>
          <w:szCs w:val="24"/>
        </w:rPr>
        <w:t xml:space="preserve"> Заявителя не может превышать величину максимальной мощности, указанной в проектной документации на строительство (реконструкцию) объекта капитального строительства.</w:t>
      </w:r>
    </w:p>
    <w:p w14:paraId="24FC123F" w14:textId="77777777" w:rsidR="00206595" w:rsidRPr="00206595" w:rsidRDefault="00206595" w:rsidP="00206595">
      <w:pPr>
        <w:tabs>
          <w:tab w:val="left" w:pos="1560"/>
        </w:tabs>
        <w:spacing w:after="0" w:line="240" w:lineRule="auto"/>
        <w:ind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 случае если величина максимальной мощности 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footnoteReference w:id="22"/>
      </w:r>
      <w:r w:rsidRPr="00206595">
        <w:rPr>
          <w:rFonts w:ascii="Times New Roman" w:hAnsi="Times New Roman" w:cs="Times New Roman"/>
          <w:sz w:val="24"/>
          <w:szCs w:val="24"/>
        </w:rPr>
        <w:t xml:space="preserve"> Заявителя, предусмотренная заявкой и настоящим Договором, превышает величину максимальной мощности, указанной в проектной документации на объект капитального строительства на момент подписания Сторонами Акта об осуществлении технологического </w:t>
      </w:r>
      <w:r w:rsidRPr="00206595">
        <w:rPr>
          <w:rFonts w:ascii="Times New Roman" w:hAnsi="Times New Roman" w:cs="Times New Roman"/>
          <w:sz w:val="24"/>
          <w:szCs w:val="24"/>
        </w:rPr>
        <w:lastRenderedPageBreak/>
        <w:t>присоединения, Сетевая организация указывает в нем величину максимальной мощности энергопринимающих устройств (объектов по производству электрической энергии, объектов электросетевого хозяйства)</w:t>
      </w:r>
      <w:r w:rsidRPr="00206595">
        <w:rPr>
          <w:rFonts w:ascii="Times New Roman" w:hAnsi="Times New Roman" w:cs="Times New Roman"/>
          <w:sz w:val="24"/>
          <w:szCs w:val="24"/>
          <w:vertAlign w:val="superscript"/>
        </w:rPr>
        <w:footnoteReference w:id="23"/>
      </w:r>
      <w:r w:rsidRPr="00206595">
        <w:rPr>
          <w:rFonts w:ascii="Times New Roman" w:hAnsi="Times New Roman" w:cs="Times New Roman"/>
          <w:sz w:val="24"/>
          <w:szCs w:val="24"/>
        </w:rPr>
        <w:t>Заявителя в соответствии с проектной документацией на объект капитального строительства. В данном случае Сетевой организацией вносятся соответствующие изменения в настоящий Договор и ТУ посредством заключения дополнительного соглашения к Договору и подготовки изменений в ТУ (в части уменьшения максимальной мощности).</w:t>
      </w:r>
    </w:p>
    <w:p w14:paraId="7554D1A7"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Акт об осуществлении технологического присоединения, Акт согласования технологической и (или) аварийной брони, мотивированные отказы от их подписания, а также уведомление об отказе от технологического присоединения и Акт понесенных расходов направляются между Сторонами заказным письмом с уведомлением о вручении или иным способом, подтверждающим отправку и получение.</w:t>
      </w:r>
    </w:p>
    <w:p w14:paraId="51FBDA8B"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Все письма, акты и прочие документы, направляемые в рамках настоящего Договора, могут быть отправлены по факсу с последующим обязательным направлением указанных документов заказным письмом с уведомлением о вручении или иным способом, подтверждающим отправку и получение.</w:t>
      </w:r>
    </w:p>
    <w:p w14:paraId="45FBEF78"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Настоящий Договор вступает в силу момента его заключения и действует до окончания исполнения Сторонами обязательств.</w:t>
      </w:r>
    </w:p>
    <w:p w14:paraId="6D1EBACA"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Все приложения к настоящему Договору являются его неотъемлемой частью.</w:t>
      </w:r>
    </w:p>
    <w:p w14:paraId="4EF0BC50"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Все изменения и дополнения к настоящему Договору производятся на основании соглашения сторон и действительны, если они оформлены в письменном виде и подписаны уполномоченными представителями Сторон.</w:t>
      </w:r>
    </w:p>
    <w:p w14:paraId="04751651" w14:textId="77777777" w:rsidR="00206595" w:rsidRPr="00206595" w:rsidRDefault="00206595" w:rsidP="00206595">
      <w:pPr>
        <w:numPr>
          <w:ilvl w:val="1"/>
          <w:numId w:val="2"/>
        </w:numPr>
        <w:tabs>
          <w:tab w:val="left" w:pos="1560"/>
        </w:tabs>
        <w:spacing w:after="0" w:line="240" w:lineRule="auto"/>
        <w:ind w:left="0" w:firstLine="851"/>
        <w:contextualSpacing/>
        <w:jc w:val="both"/>
        <w:rPr>
          <w:rFonts w:ascii="Times New Roman" w:hAnsi="Times New Roman" w:cs="Times New Roman"/>
          <w:sz w:val="24"/>
          <w:szCs w:val="24"/>
        </w:rPr>
      </w:pPr>
      <w:r w:rsidRPr="00206595">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для каждой из Сторон.</w:t>
      </w:r>
    </w:p>
    <w:p w14:paraId="1AE5DF52" w14:textId="77777777" w:rsidR="00206595" w:rsidRPr="00206595" w:rsidRDefault="00206595" w:rsidP="00206595">
      <w:pPr>
        <w:tabs>
          <w:tab w:val="left" w:pos="1560"/>
        </w:tabs>
        <w:spacing w:after="0" w:line="240" w:lineRule="auto"/>
        <w:jc w:val="both"/>
        <w:rPr>
          <w:rFonts w:ascii="Times New Roman" w:hAnsi="Times New Roman" w:cs="Times New Roman"/>
          <w:sz w:val="24"/>
          <w:szCs w:val="24"/>
        </w:rPr>
      </w:pPr>
    </w:p>
    <w:p w14:paraId="7FB5019C" w14:textId="77777777" w:rsidR="00206595" w:rsidRPr="00206595" w:rsidRDefault="00206595" w:rsidP="00206595">
      <w:pPr>
        <w:numPr>
          <w:ilvl w:val="0"/>
          <w:numId w:val="2"/>
        </w:numPr>
        <w:spacing w:after="0" w:line="240" w:lineRule="auto"/>
        <w:contextualSpacing/>
        <w:jc w:val="center"/>
        <w:rPr>
          <w:rFonts w:ascii="Times New Roman" w:hAnsi="Times New Roman" w:cs="Times New Roman"/>
          <w:b/>
          <w:sz w:val="24"/>
          <w:szCs w:val="24"/>
        </w:rPr>
      </w:pPr>
      <w:r w:rsidRPr="00206595">
        <w:rPr>
          <w:rFonts w:ascii="Times New Roman" w:hAnsi="Times New Roman" w:cs="Times New Roman"/>
          <w:b/>
          <w:sz w:val="24"/>
          <w:szCs w:val="24"/>
        </w:rPr>
        <w:t>Перечень приложений к Договору</w:t>
      </w:r>
    </w:p>
    <w:p w14:paraId="5E0BC00C" w14:textId="77777777" w:rsidR="00206595" w:rsidRPr="00206595" w:rsidRDefault="00206595" w:rsidP="00206595">
      <w:pPr>
        <w:spacing w:after="0" w:line="240" w:lineRule="auto"/>
        <w:rPr>
          <w:rFonts w:ascii="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428"/>
        <w:gridCol w:w="6878"/>
      </w:tblGrid>
      <w:tr w:rsidR="00206595" w:rsidRPr="00206595" w14:paraId="0D87D847" w14:textId="77777777" w:rsidTr="00206595">
        <w:tc>
          <w:tcPr>
            <w:tcW w:w="2068" w:type="dxa"/>
          </w:tcPr>
          <w:p w14:paraId="03D3684D" w14:textId="77777777" w:rsidR="00206595" w:rsidRPr="00206595" w:rsidRDefault="00206595" w:rsidP="00206595">
            <w:pPr>
              <w:rPr>
                <w:rFonts w:ascii="Times New Roman" w:hAnsi="Times New Roman" w:cs="Times New Roman"/>
                <w:sz w:val="24"/>
                <w:szCs w:val="24"/>
              </w:rPr>
            </w:pPr>
            <w:r w:rsidRPr="00206595">
              <w:rPr>
                <w:rFonts w:ascii="Times New Roman" w:hAnsi="Times New Roman" w:cs="Times New Roman"/>
                <w:sz w:val="24"/>
                <w:szCs w:val="24"/>
              </w:rPr>
              <w:t>Приложение 1</w:t>
            </w:r>
          </w:p>
        </w:tc>
        <w:tc>
          <w:tcPr>
            <w:tcW w:w="433" w:type="dxa"/>
          </w:tcPr>
          <w:p w14:paraId="60550094" w14:textId="77777777" w:rsidR="00206595" w:rsidRPr="00206595" w:rsidRDefault="00206595" w:rsidP="00206595">
            <w:pPr>
              <w:rPr>
                <w:rFonts w:ascii="Times New Roman" w:hAnsi="Times New Roman" w:cs="Times New Roman"/>
                <w:sz w:val="24"/>
                <w:szCs w:val="24"/>
              </w:rPr>
            </w:pPr>
            <w:r w:rsidRPr="00206595">
              <w:rPr>
                <w:rFonts w:ascii="Times New Roman" w:hAnsi="Times New Roman" w:cs="Times New Roman"/>
                <w:sz w:val="24"/>
                <w:szCs w:val="24"/>
              </w:rPr>
              <w:t>-</w:t>
            </w:r>
          </w:p>
        </w:tc>
        <w:tc>
          <w:tcPr>
            <w:tcW w:w="7070" w:type="dxa"/>
          </w:tcPr>
          <w:p w14:paraId="380406DB" w14:textId="77777777" w:rsidR="00206595" w:rsidRPr="00206595" w:rsidRDefault="00206595" w:rsidP="00206595">
            <w:pPr>
              <w:rPr>
                <w:rFonts w:ascii="Times New Roman" w:hAnsi="Times New Roman" w:cs="Times New Roman"/>
                <w:sz w:val="24"/>
                <w:szCs w:val="24"/>
              </w:rPr>
            </w:pPr>
            <w:r w:rsidRPr="00206595">
              <w:rPr>
                <w:rFonts w:ascii="Times New Roman" w:hAnsi="Times New Roman" w:cs="Times New Roman"/>
                <w:sz w:val="24"/>
                <w:szCs w:val="24"/>
              </w:rPr>
              <w:t>Технические условия;</w:t>
            </w:r>
          </w:p>
        </w:tc>
      </w:tr>
    </w:tbl>
    <w:p w14:paraId="2F80D1AB" w14:textId="77777777" w:rsidR="00206595" w:rsidRPr="00206595" w:rsidRDefault="00206595" w:rsidP="00206595">
      <w:pPr>
        <w:spacing w:after="0" w:line="240" w:lineRule="auto"/>
        <w:rPr>
          <w:rFonts w:ascii="Times New Roman" w:hAnsi="Times New Roman" w:cs="Times New Roman"/>
          <w:sz w:val="24"/>
          <w:szCs w:val="24"/>
        </w:rPr>
      </w:pPr>
    </w:p>
    <w:p w14:paraId="7BF85799" w14:textId="77777777" w:rsidR="00206595" w:rsidRPr="00206595" w:rsidRDefault="00206595" w:rsidP="00206595">
      <w:pPr>
        <w:numPr>
          <w:ilvl w:val="0"/>
          <w:numId w:val="2"/>
        </w:numPr>
        <w:spacing w:after="0" w:line="240" w:lineRule="auto"/>
        <w:contextualSpacing/>
        <w:jc w:val="center"/>
        <w:rPr>
          <w:rFonts w:ascii="Times New Roman" w:hAnsi="Times New Roman" w:cs="Times New Roman"/>
          <w:b/>
          <w:sz w:val="24"/>
          <w:szCs w:val="24"/>
        </w:rPr>
      </w:pPr>
      <w:r w:rsidRPr="00206595">
        <w:rPr>
          <w:rFonts w:ascii="Times New Roman" w:hAnsi="Times New Roman" w:cs="Times New Roman"/>
          <w:b/>
          <w:sz w:val="24"/>
          <w:szCs w:val="24"/>
        </w:rPr>
        <w:t>Местонахождения, реквизиты и подписи Сторон</w:t>
      </w:r>
    </w:p>
    <w:p w14:paraId="0145778E" w14:textId="77777777" w:rsidR="00206595" w:rsidRPr="00206595" w:rsidRDefault="00206595" w:rsidP="00206595">
      <w:pPr>
        <w:spacing w:after="0" w:line="240" w:lineRule="auto"/>
        <w:rPr>
          <w:rFonts w:ascii="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206595" w:rsidRPr="00206595" w14:paraId="50C7563E" w14:textId="77777777" w:rsidTr="000C4B23">
        <w:tc>
          <w:tcPr>
            <w:tcW w:w="4927" w:type="dxa"/>
          </w:tcPr>
          <w:p w14:paraId="61083682" w14:textId="77777777" w:rsidR="00206595" w:rsidRPr="00206595" w:rsidRDefault="00206595" w:rsidP="00206595">
            <w:pPr>
              <w:rPr>
                <w:rFonts w:ascii="Times New Roman" w:hAnsi="Times New Roman" w:cs="Times New Roman"/>
                <w:sz w:val="24"/>
                <w:szCs w:val="24"/>
              </w:rPr>
            </w:pPr>
            <w:r w:rsidRPr="00206595">
              <w:rPr>
                <w:rFonts w:ascii="Times New Roman" w:hAnsi="Times New Roman" w:cs="Times New Roman"/>
                <w:sz w:val="24"/>
                <w:szCs w:val="24"/>
              </w:rPr>
              <w:t>От имени Сетевой организации:</w:t>
            </w:r>
          </w:p>
        </w:tc>
        <w:tc>
          <w:tcPr>
            <w:tcW w:w="4927" w:type="dxa"/>
          </w:tcPr>
          <w:p w14:paraId="132014B6" w14:textId="77777777" w:rsidR="00206595" w:rsidRPr="00206595" w:rsidRDefault="00206595" w:rsidP="00206595">
            <w:pPr>
              <w:rPr>
                <w:rFonts w:ascii="Times New Roman" w:hAnsi="Times New Roman" w:cs="Times New Roman"/>
                <w:sz w:val="24"/>
                <w:szCs w:val="24"/>
              </w:rPr>
            </w:pPr>
            <w:r w:rsidRPr="00206595">
              <w:rPr>
                <w:rFonts w:ascii="Times New Roman" w:hAnsi="Times New Roman" w:cs="Times New Roman"/>
                <w:sz w:val="24"/>
                <w:szCs w:val="24"/>
              </w:rPr>
              <w:t>От имени Заявителя:</w:t>
            </w:r>
          </w:p>
        </w:tc>
      </w:tr>
      <w:tr w:rsidR="00206595" w:rsidRPr="00206595" w14:paraId="77CA76CF" w14:textId="77777777" w:rsidTr="000C4B23">
        <w:tc>
          <w:tcPr>
            <w:tcW w:w="4927" w:type="dxa"/>
          </w:tcPr>
          <w:p w14:paraId="0A447759" w14:textId="77777777" w:rsidR="00206595" w:rsidRPr="00206595" w:rsidRDefault="00206595" w:rsidP="00206595">
            <w:pPr>
              <w:rPr>
                <w:rFonts w:ascii="Times New Roman" w:hAnsi="Times New Roman" w:cs="Times New Roman"/>
                <w:sz w:val="24"/>
                <w:szCs w:val="24"/>
              </w:rPr>
            </w:pPr>
          </w:p>
          <w:p w14:paraId="7FA3373E" w14:textId="77777777" w:rsidR="00206595" w:rsidRPr="00206595" w:rsidRDefault="00206595" w:rsidP="00206595">
            <w:pPr>
              <w:rPr>
                <w:rFonts w:ascii="Times New Roman" w:hAnsi="Times New Roman" w:cs="Times New Roman"/>
                <w:sz w:val="24"/>
                <w:szCs w:val="24"/>
              </w:rPr>
            </w:pPr>
            <w:r w:rsidRPr="00206595">
              <w:rPr>
                <w:rFonts w:ascii="Times New Roman" w:hAnsi="Times New Roman" w:cs="Times New Roman"/>
                <w:sz w:val="24"/>
                <w:szCs w:val="24"/>
              </w:rPr>
              <w:t>____________________/____________/</w:t>
            </w:r>
          </w:p>
        </w:tc>
        <w:tc>
          <w:tcPr>
            <w:tcW w:w="4927" w:type="dxa"/>
          </w:tcPr>
          <w:p w14:paraId="338B4248" w14:textId="77777777" w:rsidR="00206595" w:rsidRPr="00206595" w:rsidRDefault="00206595" w:rsidP="00206595">
            <w:pPr>
              <w:rPr>
                <w:rFonts w:ascii="Times New Roman" w:hAnsi="Times New Roman" w:cs="Times New Roman"/>
                <w:sz w:val="24"/>
                <w:szCs w:val="24"/>
              </w:rPr>
            </w:pPr>
          </w:p>
          <w:p w14:paraId="007A8845" w14:textId="77777777" w:rsidR="00206595" w:rsidRPr="00206595" w:rsidRDefault="00206595" w:rsidP="00206595">
            <w:pPr>
              <w:rPr>
                <w:rFonts w:ascii="Times New Roman" w:hAnsi="Times New Roman" w:cs="Times New Roman"/>
                <w:sz w:val="24"/>
                <w:szCs w:val="24"/>
              </w:rPr>
            </w:pPr>
            <w:r w:rsidRPr="00206595">
              <w:rPr>
                <w:rFonts w:ascii="Times New Roman" w:hAnsi="Times New Roman" w:cs="Times New Roman"/>
                <w:sz w:val="24"/>
                <w:szCs w:val="24"/>
              </w:rPr>
              <w:t>____________________/____________/</w:t>
            </w:r>
          </w:p>
        </w:tc>
      </w:tr>
    </w:tbl>
    <w:p w14:paraId="2D3CE8CD" w14:textId="77777777" w:rsidR="00206595" w:rsidRDefault="00206595" w:rsidP="00AC23AA">
      <w:pPr>
        <w:spacing w:after="0" w:line="240" w:lineRule="auto"/>
        <w:jc w:val="center"/>
        <w:rPr>
          <w:rFonts w:ascii="Times New Roman" w:hAnsi="Times New Roman" w:cs="Times New Roman"/>
          <w:b/>
          <w:sz w:val="24"/>
          <w:szCs w:val="24"/>
        </w:rPr>
      </w:pPr>
    </w:p>
    <w:p w14:paraId="14BBBA65" w14:textId="77777777" w:rsidR="00F375D6" w:rsidRPr="004F287D" w:rsidRDefault="00F375D6" w:rsidP="00572976">
      <w:pPr>
        <w:spacing w:after="0" w:line="240" w:lineRule="auto"/>
        <w:rPr>
          <w:rFonts w:ascii="Times New Roman" w:hAnsi="Times New Roman" w:cs="Times New Roman"/>
          <w:sz w:val="20"/>
          <w:szCs w:val="20"/>
        </w:rPr>
      </w:pPr>
    </w:p>
    <w:p w14:paraId="00EA77D5" w14:textId="77777777" w:rsidR="008C75FF" w:rsidRPr="004F287D" w:rsidRDefault="008C75FF" w:rsidP="00572976">
      <w:pPr>
        <w:spacing w:after="0" w:line="240" w:lineRule="auto"/>
        <w:rPr>
          <w:rFonts w:ascii="Times New Roman" w:hAnsi="Times New Roman" w:cs="Times New Roman"/>
          <w:sz w:val="20"/>
          <w:szCs w:val="20"/>
        </w:rPr>
      </w:pPr>
    </w:p>
    <w:p w14:paraId="3E03D044" w14:textId="77777777" w:rsidR="00207B60" w:rsidRPr="004F287D" w:rsidRDefault="00C04F92" w:rsidP="00572976">
      <w:pPr>
        <w:spacing w:after="0" w:line="240" w:lineRule="auto"/>
        <w:rPr>
          <w:rFonts w:ascii="Times New Roman" w:hAnsi="Times New Roman" w:cs="Times New Roman"/>
          <w:sz w:val="18"/>
          <w:szCs w:val="18"/>
        </w:rPr>
      </w:pPr>
      <w:r w:rsidRPr="004F287D">
        <w:rPr>
          <w:rFonts w:ascii="Times New Roman" w:hAnsi="Times New Roman" w:cs="Times New Roman"/>
          <w:sz w:val="18"/>
          <w:szCs w:val="18"/>
        </w:rPr>
        <w:t xml:space="preserve">*- в том числе по индивидуальному проекту </w:t>
      </w:r>
    </w:p>
    <w:p w14:paraId="335988C9" w14:textId="77777777" w:rsidR="008A68EE" w:rsidRPr="004F287D" w:rsidRDefault="00785811" w:rsidP="00FC73FD">
      <w:pPr>
        <w:spacing w:after="0" w:line="240" w:lineRule="auto"/>
        <w:rPr>
          <w:rFonts w:ascii="Times New Roman" w:hAnsi="Times New Roman" w:cs="Times New Roman"/>
        </w:rPr>
      </w:pPr>
      <w:r w:rsidRPr="004F287D">
        <w:rPr>
          <w:rFonts w:ascii="Times New Roman" w:hAnsi="Times New Roman" w:cs="Times New Roman"/>
          <w:sz w:val="18"/>
          <w:szCs w:val="18"/>
        </w:rPr>
        <w:t xml:space="preserve">**- </w:t>
      </w:r>
      <w:r w:rsidR="008A68EE" w:rsidRPr="004F287D">
        <w:rPr>
          <w:rFonts w:ascii="Times New Roman" w:hAnsi="Times New Roman" w:cs="Times New Roman"/>
          <w:sz w:val="18"/>
          <w:szCs w:val="18"/>
        </w:rPr>
        <w:t>Размер платы за технологическое присоединение опреде</w:t>
      </w:r>
      <w:r w:rsidR="00FC73FD" w:rsidRPr="004F287D">
        <w:rPr>
          <w:rFonts w:ascii="Times New Roman" w:hAnsi="Times New Roman" w:cs="Times New Roman"/>
          <w:sz w:val="18"/>
          <w:szCs w:val="18"/>
        </w:rPr>
        <w:t xml:space="preserve">ляется в соответствии с постановлением _______________ от ______ №_______ «________________________» и составляет </w:t>
      </w:r>
      <w:r w:rsidR="00FC73FD" w:rsidRPr="004F287D">
        <w:rPr>
          <w:rFonts w:ascii="Times New Roman" w:hAnsi="Times New Roman" w:cs="Times New Roman"/>
          <w:sz w:val="20"/>
          <w:szCs w:val="20"/>
        </w:rPr>
        <w:t>___________(___________), в том числе НДС (18%) ___________(___________).</w:t>
      </w:r>
    </w:p>
    <w:sectPr w:rsidR="008A68EE" w:rsidRPr="004F28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CE251" w14:textId="77777777" w:rsidR="00400B65" w:rsidRDefault="00400B65" w:rsidP="00AC23AA">
      <w:pPr>
        <w:spacing w:after="0" w:line="240" w:lineRule="auto"/>
      </w:pPr>
      <w:r>
        <w:separator/>
      </w:r>
    </w:p>
  </w:endnote>
  <w:endnote w:type="continuationSeparator" w:id="0">
    <w:p w14:paraId="515E80BD" w14:textId="77777777" w:rsidR="00400B65" w:rsidRDefault="00400B65" w:rsidP="00AC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16249" w14:textId="77777777" w:rsidR="00400B65" w:rsidRDefault="00400B65" w:rsidP="00AC23AA">
      <w:pPr>
        <w:spacing w:after="0" w:line="240" w:lineRule="auto"/>
      </w:pPr>
      <w:r>
        <w:separator/>
      </w:r>
    </w:p>
  </w:footnote>
  <w:footnote w:type="continuationSeparator" w:id="0">
    <w:p w14:paraId="16A9E189" w14:textId="77777777" w:rsidR="00400B65" w:rsidRDefault="00400B65" w:rsidP="00AC23AA">
      <w:pPr>
        <w:spacing w:after="0" w:line="240" w:lineRule="auto"/>
      </w:pPr>
      <w:r>
        <w:continuationSeparator/>
      </w:r>
    </w:p>
  </w:footnote>
  <w:footnote w:id="1">
    <w:p w14:paraId="40BDBD55" w14:textId="77777777" w:rsidR="00206595" w:rsidRPr="00942ED6" w:rsidRDefault="00206595" w:rsidP="00206595">
      <w:pPr>
        <w:pStyle w:val="a5"/>
        <w:rPr>
          <w:i/>
        </w:rPr>
      </w:pPr>
      <w:r>
        <w:rPr>
          <w:rStyle w:val="a7"/>
        </w:rPr>
        <w:footnoteRef/>
      </w:r>
      <w:r>
        <w:t xml:space="preserve"> </w:t>
      </w:r>
      <w:r>
        <w:rPr>
          <w:i/>
        </w:rPr>
        <w:t>Выбирается требуемое</w:t>
      </w:r>
    </w:p>
  </w:footnote>
  <w:footnote w:id="2">
    <w:p w14:paraId="4A154B8E" w14:textId="77777777" w:rsidR="00206595" w:rsidRPr="00942ED6" w:rsidRDefault="00206595" w:rsidP="00206595">
      <w:pPr>
        <w:pStyle w:val="a5"/>
        <w:rPr>
          <w:i/>
        </w:rPr>
      </w:pPr>
      <w:r>
        <w:rPr>
          <w:rStyle w:val="a7"/>
        </w:rPr>
        <w:footnoteRef/>
      </w:r>
      <w:r>
        <w:t xml:space="preserve"> </w:t>
      </w:r>
      <w:r>
        <w:rPr>
          <w:i/>
        </w:rPr>
        <w:t>Выбирается требуемое</w:t>
      </w:r>
    </w:p>
  </w:footnote>
  <w:footnote w:id="3">
    <w:p w14:paraId="2E007315" w14:textId="77777777" w:rsidR="00206595" w:rsidRPr="00443E6C" w:rsidRDefault="00206595" w:rsidP="00206595">
      <w:pPr>
        <w:pStyle w:val="a5"/>
        <w:rPr>
          <w:i/>
        </w:rPr>
      </w:pPr>
      <w:r>
        <w:rPr>
          <w:rStyle w:val="a7"/>
        </w:rPr>
        <w:footnoteRef/>
      </w:r>
      <w:r>
        <w:t xml:space="preserve"> </w:t>
      </w:r>
      <w:r>
        <w:rPr>
          <w:i/>
        </w:rPr>
        <w:t>Выбирается требуемое</w:t>
      </w:r>
    </w:p>
  </w:footnote>
  <w:footnote w:id="4">
    <w:p w14:paraId="624BC711" w14:textId="77777777" w:rsidR="00206595" w:rsidRPr="00443E6C" w:rsidRDefault="00206595" w:rsidP="00206595">
      <w:pPr>
        <w:pStyle w:val="a5"/>
        <w:rPr>
          <w:i/>
        </w:rPr>
      </w:pPr>
      <w:r>
        <w:rPr>
          <w:rStyle w:val="a7"/>
        </w:rPr>
        <w:footnoteRef/>
      </w:r>
      <w:r>
        <w:t xml:space="preserve"> </w:t>
      </w:r>
      <w:r>
        <w:rPr>
          <w:i/>
        </w:rPr>
        <w:t>Выдирается требуемое</w:t>
      </w:r>
    </w:p>
  </w:footnote>
  <w:footnote w:id="5">
    <w:p w14:paraId="1020BA3C" w14:textId="77777777" w:rsidR="00206595" w:rsidRDefault="00206595" w:rsidP="00206595">
      <w:pPr>
        <w:pStyle w:val="a5"/>
        <w:jc w:val="both"/>
      </w:pPr>
      <w:r>
        <w:rPr>
          <w:rStyle w:val="a7"/>
        </w:rPr>
        <w:footnoteRef/>
      </w:r>
      <w:r>
        <w:t> </w:t>
      </w:r>
      <w:r>
        <w:rPr>
          <w:i/>
        </w:rPr>
        <w:t>Выбирается требуемое</w:t>
      </w:r>
      <w:r>
        <w:t>.</w:t>
      </w:r>
    </w:p>
  </w:footnote>
  <w:footnote w:id="6">
    <w:p w14:paraId="52954838" w14:textId="77777777" w:rsidR="00206595" w:rsidRDefault="00206595" w:rsidP="00206595">
      <w:pPr>
        <w:pStyle w:val="a5"/>
        <w:jc w:val="both"/>
      </w:pPr>
      <w:r>
        <w:rPr>
          <w:rStyle w:val="a7"/>
        </w:rPr>
        <w:footnoteRef/>
      </w:r>
      <w:r>
        <w:t> </w:t>
      </w:r>
      <w:r>
        <w:rPr>
          <w:i/>
        </w:rPr>
        <w:t>Выбирается требуемое</w:t>
      </w:r>
      <w:r>
        <w:t>.</w:t>
      </w:r>
    </w:p>
  </w:footnote>
  <w:footnote w:id="7">
    <w:p w14:paraId="44005D91" w14:textId="77777777" w:rsidR="00206595" w:rsidRPr="00B5418D" w:rsidRDefault="00206595" w:rsidP="00206595">
      <w:pPr>
        <w:pStyle w:val="a5"/>
        <w:rPr>
          <w:i/>
        </w:rPr>
      </w:pPr>
      <w:r>
        <w:rPr>
          <w:rStyle w:val="a7"/>
        </w:rPr>
        <w:footnoteRef/>
      </w:r>
      <w:r>
        <w:t xml:space="preserve"> </w:t>
      </w:r>
      <w:r>
        <w:rPr>
          <w:i/>
        </w:rPr>
        <w:t>Распространяется на случаи технологического присоединения Заявителей к электрическим сетям классом напряжения свыше 10 кВ.</w:t>
      </w:r>
    </w:p>
  </w:footnote>
  <w:footnote w:id="8">
    <w:p w14:paraId="5D12599E" w14:textId="77777777" w:rsidR="00206595" w:rsidRDefault="00206595" w:rsidP="00206595">
      <w:pPr>
        <w:pStyle w:val="a5"/>
        <w:jc w:val="both"/>
      </w:pPr>
      <w:r>
        <w:rPr>
          <w:rStyle w:val="a7"/>
        </w:rPr>
        <w:footnoteRef/>
      </w:r>
      <w:r>
        <w:t> </w:t>
      </w:r>
      <w:r>
        <w:rPr>
          <w:i/>
        </w:rPr>
        <w:t>Выбирается требуемое</w:t>
      </w:r>
      <w:r>
        <w:t>.</w:t>
      </w:r>
    </w:p>
  </w:footnote>
  <w:footnote w:id="9">
    <w:p w14:paraId="2404E95A" w14:textId="77777777" w:rsidR="00206595" w:rsidRDefault="00206595" w:rsidP="00206595">
      <w:pPr>
        <w:pStyle w:val="a5"/>
        <w:jc w:val="both"/>
      </w:pPr>
      <w:r>
        <w:rPr>
          <w:rStyle w:val="a7"/>
        </w:rPr>
        <w:footnoteRef/>
      </w:r>
      <w:r>
        <w:t> </w:t>
      </w:r>
      <w:r>
        <w:rPr>
          <w:i/>
        </w:rPr>
        <w:t>Выбирается требуемое</w:t>
      </w:r>
      <w:r>
        <w:t>.</w:t>
      </w:r>
    </w:p>
  </w:footnote>
  <w:footnote w:id="10">
    <w:p w14:paraId="6B78EB33" w14:textId="77777777" w:rsidR="00206595" w:rsidRDefault="00206595" w:rsidP="00206595">
      <w:pPr>
        <w:pStyle w:val="a5"/>
      </w:pPr>
      <w:r>
        <w:rPr>
          <w:rStyle w:val="a7"/>
        </w:rPr>
        <w:footnoteRef/>
      </w:r>
      <w:r>
        <w:t xml:space="preserve"> </w:t>
      </w:r>
      <w:r>
        <w:rPr>
          <w:i/>
        </w:rPr>
        <w:t>Распространяется на случаи технологического присоединения Заявителей к электрическим сетям классом напряжения свыше 10 кВ.</w:t>
      </w:r>
    </w:p>
  </w:footnote>
  <w:footnote w:id="11">
    <w:p w14:paraId="18E3E4A3" w14:textId="77777777" w:rsidR="00206595" w:rsidRDefault="00206595" w:rsidP="00206595">
      <w:pPr>
        <w:pStyle w:val="a5"/>
      </w:pPr>
      <w:r>
        <w:rPr>
          <w:rStyle w:val="a7"/>
        </w:rPr>
        <w:footnoteRef/>
      </w:r>
      <w:r>
        <w:t> </w:t>
      </w:r>
      <w:r>
        <w:rPr>
          <w:i/>
        </w:rPr>
        <w:t>Выбирается требуемое</w:t>
      </w:r>
      <w:r>
        <w:t>.</w:t>
      </w:r>
    </w:p>
  </w:footnote>
  <w:footnote w:id="12">
    <w:p w14:paraId="79C70446" w14:textId="77777777" w:rsidR="00206595" w:rsidRDefault="00206595" w:rsidP="00206595">
      <w:pPr>
        <w:pStyle w:val="a5"/>
      </w:pPr>
      <w:r>
        <w:rPr>
          <w:rStyle w:val="a7"/>
        </w:rPr>
        <w:footnoteRef/>
      </w:r>
      <w:r>
        <w:t xml:space="preserve"> </w:t>
      </w:r>
      <w:r>
        <w:rPr>
          <w:i/>
        </w:rPr>
        <w:t>Распространяется на случаи технологического присоединения Заявителей к электрическим сетям классом напряжения свыше 10 кВ.</w:t>
      </w:r>
    </w:p>
  </w:footnote>
  <w:footnote w:id="13">
    <w:p w14:paraId="62FBE112" w14:textId="77777777" w:rsidR="00206595" w:rsidRDefault="00206595" w:rsidP="00206595">
      <w:pPr>
        <w:pStyle w:val="a5"/>
      </w:pPr>
      <w:r>
        <w:rPr>
          <w:rStyle w:val="a7"/>
        </w:rPr>
        <w:footnoteRef/>
      </w:r>
      <w:r>
        <w:t> </w:t>
      </w:r>
      <w:r>
        <w:rPr>
          <w:i/>
        </w:rPr>
        <w:t>Выбирается требуемое</w:t>
      </w:r>
      <w:r>
        <w:t>.</w:t>
      </w:r>
    </w:p>
  </w:footnote>
  <w:footnote w:id="14">
    <w:p w14:paraId="73F66240" w14:textId="77777777" w:rsidR="00206595" w:rsidRDefault="00206595" w:rsidP="00206595">
      <w:pPr>
        <w:pStyle w:val="a5"/>
      </w:pPr>
      <w:r>
        <w:rPr>
          <w:rStyle w:val="a7"/>
        </w:rPr>
        <w:footnoteRef/>
      </w:r>
      <w:r>
        <w:t> </w:t>
      </w:r>
      <w:r>
        <w:rPr>
          <w:i/>
        </w:rPr>
        <w:t>Выбирается требуемое</w:t>
      </w:r>
      <w:r>
        <w:t>.</w:t>
      </w:r>
    </w:p>
  </w:footnote>
  <w:footnote w:id="15">
    <w:p w14:paraId="4E2434F9" w14:textId="77777777" w:rsidR="00206595" w:rsidRDefault="00206595" w:rsidP="00206595">
      <w:pPr>
        <w:pStyle w:val="a5"/>
      </w:pPr>
      <w:r>
        <w:rPr>
          <w:rStyle w:val="a7"/>
        </w:rPr>
        <w:footnoteRef/>
      </w:r>
      <w:r>
        <w:t xml:space="preserve"> </w:t>
      </w:r>
      <w:r>
        <w:rPr>
          <w:i/>
        </w:rPr>
        <w:t>Распространяется на случаи технологического присоединения Заявителей к электрическим сетям классом напряжения свыше 10 кВ.</w:t>
      </w:r>
    </w:p>
  </w:footnote>
  <w:footnote w:id="16">
    <w:p w14:paraId="5E111AE2" w14:textId="77777777" w:rsidR="00206595" w:rsidRDefault="00206595" w:rsidP="00206595">
      <w:pPr>
        <w:pStyle w:val="a5"/>
      </w:pPr>
      <w:r>
        <w:rPr>
          <w:rStyle w:val="a7"/>
        </w:rPr>
        <w:footnoteRef/>
      </w:r>
      <w:r>
        <w:t> </w:t>
      </w:r>
      <w:r>
        <w:rPr>
          <w:i/>
        </w:rPr>
        <w:t>Выбирается требуемое</w:t>
      </w:r>
      <w:r>
        <w:t>.</w:t>
      </w:r>
    </w:p>
  </w:footnote>
  <w:footnote w:id="17">
    <w:p w14:paraId="5141358E" w14:textId="77777777" w:rsidR="00206595" w:rsidRDefault="00206595" w:rsidP="00206595">
      <w:pPr>
        <w:pStyle w:val="a5"/>
        <w:jc w:val="both"/>
      </w:pPr>
      <w:r>
        <w:rPr>
          <w:rStyle w:val="a7"/>
        </w:rPr>
        <w:footnoteRef/>
      </w:r>
      <w:r>
        <w:t> </w:t>
      </w:r>
      <w:r>
        <w:rPr>
          <w:i/>
        </w:rPr>
        <w:t>Выбирается требуемое</w:t>
      </w:r>
      <w:r>
        <w:t>.</w:t>
      </w:r>
    </w:p>
  </w:footnote>
  <w:footnote w:id="18">
    <w:p w14:paraId="4DB0602D" w14:textId="77777777" w:rsidR="00206595" w:rsidRPr="00B5418D" w:rsidRDefault="00206595" w:rsidP="00206595">
      <w:pPr>
        <w:pStyle w:val="a5"/>
        <w:rPr>
          <w:i/>
        </w:rPr>
      </w:pPr>
      <w:r>
        <w:rPr>
          <w:rStyle w:val="a7"/>
        </w:rPr>
        <w:footnoteRef/>
      </w:r>
      <w:r>
        <w:t xml:space="preserve"> </w:t>
      </w:r>
      <w:r>
        <w:rPr>
          <w:i/>
        </w:rPr>
        <w:t>Указываются реквизиты приказа уполномоченного органа исполнительной власти в области государственного регулирования тарифов. При осуществлении технологического присоединения по индивидуальному проекту указываются реквизиты конкретного приказа с приложением его копии к Договору (Приложение 4).</w:t>
      </w:r>
    </w:p>
  </w:footnote>
  <w:footnote w:id="19">
    <w:p w14:paraId="02668527" w14:textId="77777777" w:rsidR="00206595" w:rsidRPr="002D54B1" w:rsidRDefault="00206595" w:rsidP="00206595">
      <w:pPr>
        <w:pStyle w:val="a5"/>
        <w:rPr>
          <w:i/>
        </w:rPr>
      </w:pPr>
      <w:r>
        <w:rPr>
          <w:rStyle w:val="a7"/>
        </w:rPr>
        <w:footnoteRef/>
      </w:r>
      <w:r>
        <w:t xml:space="preserve"> </w:t>
      </w:r>
      <w:r>
        <w:rPr>
          <w:i/>
        </w:rPr>
        <w:t>Количество платежей и сроки их перечисления могут быть изменены по согласованию сторон.</w:t>
      </w:r>
    </w:p>
  </w:footnote>
  <w:footnote w:id="20">
    <w:p w14:paraId="320EE4BD" w14:textId="77777777" w:rsidR="00206595" w:rsidRPr="00C5124A" w:rsidRDefault="00206595" w:rsidP="00206595">
      <w:pPr>
        <w:pStyle w:val="a5"/>
        <w:rPr>
          <w:i/>
        </w:rPr>
      </w:pPr>
      <w:r>
        <w:rPr>
          <w:rStyle w:val="a7"/>
        </w:rPr>
        <w:footnoteRef/>
      </w:r>
      <w:r>
        <w:t xml:space="preserve"> </w:t>
      </w:r>
      <w:r>
        <w:rPr>
          <w:i/>
        </w:rPr>
        <w:t xml:space="preserve">В случае несогласия Заявителя с положением об урегулировании отношений Третейским судом, разрешение споров передается на рассмотрение Арбитражного суда по месту нахождения ДЗО </w:t>
      </w:r>
      <w:r w:rsidR="00BC06BC">
        <w:rPr>
          <w:i/>
        </w:rPr>
        <w:t>П</w:t>
      </w:r>
      <w:r>
        <w:rPr>
          <w:i/>
        </w:rPr>
        <w:t>АО «Россети»</w:t>
      </w:r>
    </w:p>
  </w:footnote>
  <w:footnote w:id="21">
    <w:p w14:paraId="0069E9A7" w14:textId="77777777" w:rsidR="00206595" w:rsidRDefault="00206595" w:rsidP="00206595">
      <w:pPr>
        <w:pStyle w:val="a5"/>
        <w:jc w:val="both"/>
      </w:pPr>
      <w:r>
        <w:rPr>
          <w:rStyle w:val="a7"/>
        </w:rPr>
        <w:footnoteRef/>
      </w:r>
      <w:r>
        <w:t> </w:t>
      </w:r>
      <w:r>
        <w:rPr>
          <w:i/>
        </w:rPr>
        <w:t>Выбирается требуемое</w:t>
      </w:r>
      <w:r>
        <w:t>.</w:t>
      </w:r>
    </w:p>
  </w:footnote>
  <w:footnote w:id="22">
    <w:p w14:paraId="7A355E9E" w14:textId="77777777" w:rsidR="00206595" w:rsidRDefault="00206595" w:rsidP="00206595">
      <w:pPr>
        <w:pStyle w:val="a5"/>
        <w:jc w:val="both"/>
      </w:pPr>
      <w:r>
        <w:rPr>
          <w:rStyle w:val="a7"/>
        </w:rPr>
        <w:footnoteRef/>
      </w:r>
      <w:r>
        <w:t> </w:t>
      </w:r>
      <w:r>
        <w:rPr>
          <w:i/>
        </w:rPr>
        <w:t>Выбирается требуемое</w:t>
      </w:r>
      <w:r>
        <w:t>.</w:t>
      </w:r>
    </w:p>
  </w:footnote>
  <w:footnote w:id="23">
    <w:p w14:paraId="6C7BC105" w14:textId="77777777" w:rsidR="00206595" w:rsidRDefault="00206595" w:rsidP="00206595">
      <w:pPr>
        <w:pStyle w:val="a5"/>
        <w:jc w:val="both"/>
      </w:pPr>
      <w:r>
        <w:rPr>
          <w:rStyle w:val="a7"/>
        </w:rPr>
        <w:footnoteRef/>
      </w:r>
      <w:r>
        <w:t> </w:t>
      </w:r>
      <w:r>
        <w:rPr>
          <w:i/>
        </w:rPr>
        <w:t>Выбирается требуемое</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E21AA"/>
    <w:multiLevelType w:val="hybridMultilevel"/>
    <w:tmpl w:val="C31A344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2B1CD7"/>
    <w:multiLevelType w:val="hybridMultilevel"/>
    <w:tmpl w:val="30686A3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1B4CB2"/>
    <w:multiLevelType w:val="multilevel"/>
    <w:tmpl w:val="62B4F23E"/>
    <w:lvl w:ilvl="0">
      <w:start w:val="1"/>
      <w:numFmt w:val="decimal"/>
      <w:lvlText w:val="%1."/>
      <w:lvlJc w:val="left"/>
      <w:pPr>
        <w:ind w:left="1068" w:hanging="360"/>
      </w:pPr>
    </w:lvl>
    <w:lvl w:ilvl="1">
      <w:start w:val="1"/>
      <w:numFmt w:val="decimal"/>
      <w:isLgl/>
      <w:lvlText w:val="%1.%2."/>
      <w:lvlJc w:val="left"/>
      <w:pPr>
        <w:ind w:left="1188" w:hanging="480"/>
      </w:pPr>
      <w:rPr>
        <w:sz w:val="22"/>
        <w:szCs w:val="22"/>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 w15:restartNumberingAfterBreak="0">
    <w:nsid w:val="6B223AFA"/>
    <w:multiLevelType w:val="multilevel"/>
    <w:tmpl w:val="FE246B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AA"/>
    <w:rsid w:val="00046377"/>
    <w:rsid w:val="00051AE3"/>
    <w:rsid w:val="00067CEF"/>
    <w:rsid w:val="000772D4"/>
    <w:rsid w:val="00087563"/>
    <w:rsid w:val="00097A09"/>
    <w:rsid w:val="000C60A4"/>
    <w:rsid w:val="000D55DE"/>
    <w:rsid w:val="000F4599"/>
    <w:rsid w:val="000F4B80"/>
    <w:rsid w:val="00112AA7"/>
    <w:rsid w:val="00112EB6"/>
    <w:rsid w:val="001234D6"/>
    <w:rsid w:val="00124F00"/>
    <w:rsid w:val="00126381"/>
    <w:rsid w:val="00156DA0"/>
    <w:rsid w:val="001A0561"/>
    <w:rsid w:val="001A0702"/>
    <w:rsid w:val="001B1BB4"/>
    <w:rsid w:val="001B7C6A"/>
    <w:rsid w:val="001F172F"/>
    <w:rsid w:val="001F7FE4"/>
    <w:rsid w:val="00206595"/>
    <w:rsid w:val="00207B60"/>
    <w:rsid w:val="002174EB"/>
    <w:rsid w:val="002224F3"/>
    <w:rsid w:val="00237429"/>
    <w:rsid w:val="002400EB"/>
    <w:rsid w:val="0025442F"/>
    <w:rsid w:val="00263E75"/>
    <w:rsid w:val="00283B5B"/>
    <w:rsid w:val="00284E6B"/>
    <w:rsid w:val="00285B03"/>
    <w:rsid w:val="00287CEA"/>
    <w:rsid w:val="00294268"/>
    <w:rsid w:val="002B143E"/>
    <w:rsid w:val="002C5985"/>
    <w:rsid w:val="002C607A"/>
    <w:rsid w:val="002F4F49"/>
    <w:rsid w:val="002F6A4C"/>
    <w:rsid w:val="00306FF6"/>
    <w:rsid w:val="0031718C"/>
    <w:rsid w:val="003254C9"/>
    <w:rsid w:val="003868DF"/>
    <w:rsid w:val="00394B33"/>
    <w:rsid w:val="00395322"/>
    <w:rsid w:val="003B62BA"/>
    <w:rsid w:val="003C1D16"/>
    <w:rsid w:val="003E64FA"/>
    <w:rsid w:val="003F661C"/>
    <w:rsid w:val="00400B65"/>
    <w:rsid w:val="00411A75"/>
    <w:rsid w:val="00424FAE"/>
    <w:rsid w:val="00426360"/>
    <w:rsid w:val="00427076"/>
    <w:rsid w:val="004308FC"/>
    <w:rsid w:val="00454717"/>
    <w:rsid w:val="004555C5"/>
    <w:rsid w:val="00456619"/>
    <w:rsid w:val="00466877"/>
    <w:rsid w:val="00481D23"/>
    <w:rsid w:val="0048695F"/>
    <w:rsid w:val="004D6D39"/>
    <w:rsid w:val="004F287D"/>
    <w:rsid w:val="00505F3E"/>
    <w:rsid w:val="00506FE7"/>
    <w:rsid w:val="00542B6C"/>
    <w:rsid w:val="00560048"/>
    <w:rsid w:val="00572976"/>
    <w:rsid w:val="005D2C75"/>
    <w:rsid w:val="005F70FB"/>
    <w:rsid w:val="00601A16"/>
    <w:rsid w:val="006A55B5"/>
    <w:rsid w:val="006A6786"/>
    <w:rsid w:val="006D2080"/>
    <w:rsid w:val="0071522A"/>
    <w:rsid w:val="007217E7"/>
    <w:rsid w:val="007238BA"/>
    <w:rsid w:val="00746A53"/>
    <w:rsid w:val="00754AC1"/>
    <w:rsid w:val="00755299"/>
    <w:rsid w:val="0077139D"/>
    <w:rsid w:val="007766FD"/>
    <w:rsid w:val="00785811"/>
    <w:rsid w:val="007930A7"/>
    <w:rsid w:val="007B7242"/>
    <w:rsid w:val="007B75AF"/>
    <w:rsid w:val="007C6C05"/>
    <w:rsid w:val="007E1654"/>
    <w:rsid w:val="007E6F39"/>
    <w:rsid w:val="007E70E5"/>
    <w:rsid w:val="007F5855"/>
    <w:rsid w:val="00822F81"/>
    <w:rsid w:val="00837949"/>
    <w:rsid w:val="00842752"/>
    <w:rsid w:val="008454B2"/>
    <w:rsid w:val="008A1521"/>
    <w:rsid w:val="008A2CD1"/>
    <w:rsid w:val="008A4055"/>
    <w:rsid w:val="008A68EE"/>
    <w:rsid w:val="008B6481"/>
    <w:rsid w:val="008B6BF3"/>
    <w:rsid w:val="008C75FF"/>
    <w:rsid w:val="008D648C"/>
    <w:rsid w:val="00900E71"/>
    <w:rsid w:val="00902EEB"/>
    <w:rsid w:val="00910C54"/>
    <w:rsid w:val="0093161A"/>
    <w:rsid w:val="00953873"/>
    <w:rsid w:val="00963B50"/>
    <w:rsid w:val="00970077"/>
    <w:rsid w:val="00995E43"/>
    <w:rsid w:val="009B05EA"/>
    <w:rsid w:val="009D5A19"/>
    <w:rsid w:val="009E4228"/>
    <w:rsid w:val="009F17EA"/>
    <w:rsid w:val="009F2D9A"/>
    <w:rsid w:val="009F351C"/>
    <w:rsid w:val="00A055C0"/>
    <w:rsid w:val="00A14380"/>
    <w:rsid w:val="00A155B8"/>
    <w:rsid w:val="00A20AE5"/>
    <w:rsid w:val="00A5360D"/>
    <w:rsid w:val="00A565AD"/>
    <w:rsid w:val="00A820A3"/>
    <w:rsid w:val="00A92702"/>
    <w:rsid w:val="00AA0BFD"/>
    <w:rsid w:val="00AB68E9"/>
    <w:rsid w:val="00AC23AA"/>
    <w:rsid w:val="00AD519F"/>
    <w:rsid w:val="00AE3304"/>
    <w:rsid w:val="00AF78C7"/>
    <w:rsid w:val="00B12789"/>
    <w:rsid w:val="00B13E6E"/>
    <w:rsid w:val="00B30A77"/>
    <w:rsid w:val="00B3609E"/>
    <w:rsid w:val="00B46113"/>
    <w:rsid w:val="00B8109F"/>
    <w:rsid w:val="00B96CDC"/>
    <w:rsid w:val="00BA591B"/>
    <w:rsid w:val="00BB2624"/>
    <w:rsid w:val="00BC06BC"/>
    <w:rsid w:val="00BC6B17"/>
    <w:rsid w:val="00BF0309"/>
    <w:rsid w:val="00C04F92"/>
    <w:rsid w:val="00C05BE0"/>
    <w:rsid w:val="00C329A1"/>
    <w:rsid w:val="00C67B05"/>
    <w:rsid w:val="00C7703D"/>
    <w:rsid w:val="00CB091D"/>
    <w:rsid w:val="00CB1316"/>
    <w:rsid w:val="00CB194F"/>
    <w:rsid w:val="00CB3197"/>
    <w:rsid w:val="00CC198C"/>
    <w:rsid w:val="00CC1D03"/>
    <w:rsid w:val="00CC22CF"/>
    <w:rsid w:val="00CF5ED5"/>
    <w:rsid w:val="00D02ED2"/>
    <w:rsid w:val="00D16963"/>
    <w:rsid w:val="00D24BB7"/>
    <w:rsid w:val="00D31D8B"/>
    <w:rsid w:val="00D651C6"/>
    <w:rsid w:val="00D7260F"/>
    <w:rsid w:val="00D75641"/>
    <w:rsid w:val="00D80791"/>
    <w:rsid w:val="00D909C0"/>
    <w:rsid w:val="00D924C7"/>
    <w:rsid w:val="00D94191"/>
    <w:rsid w:val="00D94BC3"/>
    <w:rsid w:val="00D96A2E"/>
    <w:rsid w:val="00DA087A"/>
    <w:rsid w:val="00DB43CE"/>
    <w:rsid w:val="00DD2EF0"/>
    <w:rsid w:val="00DF25E1"/>
    <w:rsid w:val="00E02A49"/>
    <w:rsid w:val="00E135DD"/>
    <w:rsid w:val="00E34C58"/>
    <w:rsid w:val="00E51333"/>
    <w:rsid w:val="00E724D5"/>
    <w:rsid w:val="00E72835"/>
    <w:rsid w:val="00E9298E"/>
    <w:rsid w:val="00E9700A"/>
    <w:rsid w:val="00EA1D44"/>
    <w:rsid w:val="00EA4715"/>
    <w:rsid w:val="00EB03AC"/>
    <w:rsid w:val="00EB3F29"/>
    <w:rsid w:val="00EB62B5"/>
    <w:rsid w:val="00EC693D"/>
    <w:rsid w:val="00F20666"/>
    <w:rsid w:val="00F375D6"/>
    <w:rsid w:val="00F46993"/>
    <w:rsid w:val="00F657BE"/>
    <w:rsid w:val="00F75DCE"/>
    <w:rsid w:val="00F94CE0"/>
    <w:rsid w:val="00FC561F"/>
    <w:rsid w:val="00FC73FD"/>
    <w:rsid w:val="00FF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B017"/>
  <w15:docId w15:val="{FED122E7-2460-46F8-A05A-E12B7AF8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3A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23A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23AA"/>
    <w:pPr>
      <w:ind w:left="720"/>
      <w:contextualSpacing/>
    </w:pPr>
  </w:style>
  <w:style w:type="paragraph" w:styleId="a5">
    <w:name w:val="footnote text"/>
    <w:basedOn w:val="a"/>
    <w:link w:val="a6"/>
    <w:uiPriority w:val="99"/>
    <w:rsid w:val="00AC23AA"/>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AC23AA"/>
    <w:rPr>
      <w:rFonts w:eastAsia="Times New Roman" w:cs="Times New Roman"/>
      <w:sz w:val="20"/>
      <w:szCs w:val="20"/>
      <w:lang w:eastAsia="ru-RU"/>
    </w:rPr>
  </w:style>
  <w:style w:type="character" w:styleId="a7">
    <w:name w:val="footnote reference"/>
    <w:uiPriority w:val="99"/>
    <w:rsid w:val="00AC23AA"/>
    <w:rPr>
      <w:rFonts w:cs="Times New Roman"/>
      <w:vertAlign w:val="superscript"/>
    </w:rPr>
  </w:style>
  <w:style w:type="paragraph" w:styleId="a8">
    <w:name w:val="endnote text"/>
    <w:basedOn w:val="a"/>
    <w:link w:val="a9"/>
    <w:uiPriority w:val="99"/>
    <w:semiHidden/>
    <w:unhideWhenUsed/>
    <w:rsid w:val="00207B60"/>
    <w:pPr>
      <w:spacing w:after="0" w:line="240" w:lineRule="auto"/>
      <w:jc w:val="both"/>
    </w:pPr>
    <w:rPr>
      <w:rFonts w:ascii="Times New Roman" w:eastAsia="Calibri" w:hAnsi="Times New Roman" w:cs="Times New Roman"/>
      <w:sz w:val="20"/>
      <w:szCs w:val="20"/>
    </w:rPr>
  </w:style>
  <w:style w:type="character" w:customStyle="1" w:styleId="a9">
    <w:name w:val="Текст концевой сноски Знак"/>
    <w:basedOn w:val="a0"/>
    <w:link w:val="a8"/>
    <w:uiPriority w:val="99"/>
    <w:semiHidden/>
    <w:rsid w:val="00207B60"/>
    <w:rPr>
      <w:rFonts w:eastAsia="Calibri" w:cs="Times New Roman"/>
      <w:sz w:val="20"/>
      <w:szCs w:val="20"/>
    </w:rPr>
  </w:style>
  <w:style w:type="paragraph" w:customStyle="1" w:styleId="ConsPlusNonformat">
    <w:name w:val="ConsPlusNonformat"/>
    <w:uiPriority w:val="99"/>
    <w:rsid w:val="00207B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endnote reference"/>
    <w:uiPriority w:val="99"/>
    <w:semiHidden/>
    <w:unhideWhenUsed/>
    <w:rsid w:val="00207B60"/>
    <w:rPr>
      <w:vertAlign w:val="superscript"/>
    </w:rPr>
  </w:style>
  <w:style w:type="character" w:styleId="ab">
    <w:name w:val="annotation reference"/>
    <w:basedOn w:val="a0"/>
    <w:uiPriority w:val="99"/>
    <w:semiHidden/>
    <w:unhideWhenUsed/>
    <w:rsid w:val="00755299"/>
    <w:rPr>
      <w:sz w:val="16"/>
      <w:szCs w:val="16"/>
    </w:rPr>
  </w:style>
  <w:style w:type="paragraph" w:styleId="ac">
    <w:name w:val="annotation text"/>
    <w:basedOn w:val="a"/>
    <w:link w:val="ad"/>
    <w:uiPriority w:val="99"/>
    <w:semiHidden/>
    <w:unhideWhenUsed/>
    <w:rsid w:val="00755299"/>
    <w:pPr>
      <w:spacing w:line="240" w:lineRule="auto"/>
    </w:pPr>
    <w:rPr>
      <w:sz w:val="20"/>
      <w:szCs w:val="20"/>
    </w:rPr>
  </w:style>
  <w:style w:type="character" w:customStyle="1" w:styleId="ad">
    <w:name w:val="Текст примечания Знак"/>
    <w:basedOn w:val="a0"/>
    <w:link w:val="ac"/>
    <w:uiPriority w:val="99"/>
    <w:semiHidden/>
    <w:rsid w:val="00755299"/>
    <w:rPr>
      <w:rFonts w:asciiTheme="minorHAnsi" w:hAnsiTheme="minorHAnsi"/>
      <w:sz w:val="20"/>
      <w:szCs w:val="20"/>
    </w:rPr>
  </w:style>
  <w:style w:type="paragraph" w:styleId="ae">
    <w:name w:val="annotation subject"/>
    <w:basedOn w:val="ac"/>
    <w:next w:val="ac"/>
    <w:link w:val="af"/>
    <w:uiPriority w:val="99"/>
    <w:semiHidden/>
    <w:unhideWhenUsed/>
    <w:rsid w:val="00755299"/>
    <w:rPr>
      <w:b/>
      <w:bCs/>
    </w:rPr>
  </w:style>
  <w:style w:type="character" w:customStyle="1" w:styleId="af">
    <w:name w:val="Тема примечания Знак"/>
    <w:basedOn w:val="ad"/>
    <w:link w:val="ae"/>
    <w:uiPriority w:val="99"/>
    <w:semiHidden/>
    <w:rsid w:val="00755299"/>
    <w:rPr>
      <w:rFonts w:asciiTheme="minorHAnsi" w:hAnsiTheme="minorHAnsi"/>
      <w:b/>
      <w:bCs/>
      <w:sz w:val="20"/>
      <w:szCs w:val="20"/>
    </w:rPr>
  </w:style>
  <w:style w:type="paragraph" w:styleId="af0">
    <w:name w:val="Balloon Text"/>
    <w:basedOn w:val="a"/>
    <w:link w:val="af1"/>
    <w:uiPriority w:val="99"/>
    <w:semiHidden/>
    <w:unhideWhenUsed/>
    <w:rsid w:val="0075529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55299"/>
    <w:rPr>
      <w:rFonts w:ascii="Tahoma" w:hAnsi="Tahoma" w:cs="Tahoma"/>
      <w:sz w:val="16"/>
      <w:szCs w:val="16"/>
    </w:rPr>
  </w:style>
  <w:style w:type="table" w:customStyle="1" w:styleId="1">
    <w:name w:val="Сетка таблицы1"/>
    <w:basedOn w:val="a1"/>
    <w:next w:val="a3"/>
    <w:uiPriority w:val="59"/>
    <w:rsid w:val="0020659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C991-E9EA-4783-B0D8-390D4291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3452</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МРСК Юга</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Циома Александр Леонидович</dc:creator>
  <cp:lastModifiedBy>ДСК ООО</cp:lastModifiedBy>
  <cp:revision>2</cp:revision>
  <cp:lastPrinted>2016-05-10T04:42:00Z</cp:lastPrinted>
  <dcterms:created xsi:type="dcterms:W3CDTF">2020-12-18T13:18:00Z</dcterms:created>
  <dcterms:modified xsi:type="dcterms:W3CDTF">2020-12-18T13:18:00Z</dcterms:modified>
</cp:coreProperties>
</file>